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B9EE" w14:textId="77777777" w:rsidR="00950A20" w:rsidRPr="006A4CD7" w:rsidRDefault="00950A20" w:rsidP="00950A20">
      <w:pPr>
        <w:pStyle w:val="Heading2"/>
      </w:pPr>
      <w:bookmarkStart w:id="0" w:name="_Toc167357302"/>
      <w:bookmarkStart w:id="1" w:name="_Hlk173444069"/>
      <w:r w:rsidRPr="006A4CD7">
        <w:t xml:space="preserve">10.13 </w:t>
      </w:r>
      <w:r w:rsidRPr="00893907">
        <w:t>Civil Rights—Title VII— “Constructive Discharge” Defined</w:t>
      </w:r>
      <w:bookmarkEnd w:id="0"/>
    </w:p>
    <w:bookmarkEnd w:id="1"/>
    <w:p w14:paraId="66D4B22E" w14:textId="77777777" w:rsidR="00950A20" w:rsidRPr="006A4CD7" w:rsidRDefault="00950A20" w:rsidP="00950A20"/>
    <w:p w14:paraId="08C47CEF" w14:textId="77777777" w:rsidR="00950A20" w:rsidRPr="006A4CD7" w:rsidRDefault="00950A20" w:rsidP="00950A20">
      <w:pPr>
        <w:autoSpaceDE w:val="0"/>
        <w:autoSpaceDN w:val="0"/>
        <w:adjustRightInd w:val="0"/>
        <w:rPr>
          <w:rFonts w:cs="Times New Roman"/>
          <w:szCs w:val="24"/>
        </w:rPr>
      </w:pPr>
      <w:r w:rsidRPr="006A4CD7">
        <w:rPr>
          <w:rFonts w:cs="Times New Roman"/>
          <w:szCs w:val="24"/>
        </w:rPr>
        <w:tab/>
        <w:t>A constructive discharge occurs when the working conditions are so intolerable that a reasonable person in the plaintiff’s position would feel compelled to resign.</w:t>
      </w:r>
    </w:p>
    <w:p w14:paraId="74F997B7" w14:textId="77777777" w:rsidR="00950A20" w:rsidRPr="006A4CD7" w:rsidRDefault="00950A20" w:rsidP="00950A20"/>
    <w:p w14:paraId="263E3ED8" w14:textId="77777777" w:rsidR="00950A20" w:rsidRPr="006A4CD7" w:rsidRDefault="00950A20" w:rsidP="00950A20">
      <w:pPr>
        <w:autoSpaceDE w:val="0"/>
        <w:autoSpaceDN w:val="0"/>
        <w:adjustRightInd w:val="0"/>
        <w:jc w:val="center"/>
        <w:rPr>
          <w:rFonts w:cs="Times New Roman"/>
          <w:b/>
          <w:bCs/>
          <w:szCs w:val="24"/>
        </w:rPr>
      </w:pPr>
      <w:r w:rsidRPr="006A4CD7">
        <w:rPr>
          <w:rFonts w:cs="Times New Roman"/>
          <w:b/>
          <w:bCs/>
          <w:szCs w:val="24"/>
        </w:rPr>
        <w:t>Comment</w:t>
      </w:r>
    </w:p>
    <w:p w14:paraId="3CFDA595" w14:textId="77777777" w:rsidR="00950A20" w:rsidRPr="006A4CD7" w:rsidRDefault="00950A20" w:rsidP="00950A20"/>
    <w:p w14:paraId="69C6190C" w14:textId="77777777" w:rsidR="00950A20" w:rsidRPr="001E23D1" w:rsidRDefault="00950A20" w:rsidP="00950A20">
      <w:pPr>
        <w:adjustRightInd w:val="0"/>
        <w:rPr>
          <w:i/>
          <w:iCs/>
        </w:rPr>
      </w:pPr>
      <w:r w:rsidRPr="006A4CD7">
        <w:rPr>
          <w:rFonts w:cs="Times New Roman"/>
          <w:szCs w:val="24"/>
        </w:rPr>
        <w:tab/>
        <w:t xml:space="preserve">This instruction is based on </w:t>
      </w:r>
      <w:r w:rsidRPr="006A4CD7">
        <w:rPr>
          <w:rFonts w:cs="Times New Roman"/>
          <w:i/>
          <w:iCs/>
          <w:szCs w:val="24"/>
        </w:rPr>
        <w:t xml:space="preserve">Pennsylvania State Police v. </w:t>
      </w:r>
      <w:proofErr w:type="spellStart"/>
      <w:r w:rsidRPr="006A4CD7">
        <w:rPr>
          <w:rFonts w:cs="Times New Roman"/>
          <w:i/>
          <w:iCs/>
          <w:szCs w:val="24"/>
        </w:rPr>
        <w:t>Suders</w:t>
      </w:r>
      <w:proofErr w:type="spellEnd"/>
      <w:r w:rsidRPr="006A4CD7">
        <w:rPr>
          <w:rFonts w:cs="Times New Roman"/>
          <w:szCs w:val="24"/>
        </w:rPr>
        <w:t xml:space="preserve">, 542 U.S. 129, 147 (2004).  </w:t>
      </w:r>
      <w:r w:rsidRPr="006A4CD7">
        <w:rPr>
          <w:rFonts w:cs="Times New Roman"/>
          <w:i/>
          <w:iCs/>
          <w:szCs w:val="24"/>
        </w:rPr>
        <w:t>Accord Poland v. Chertoff</w:t>
      </w:r>
      <w:r w:rsidRPr="006A4CD7">
        <w:rPr>
          <w:rFonts w:cs="Times New Roman"/>
          <w:szCs w:val="24"/>
        </w:rPr>
        <w:t xml:space="preserve">, 494 F.3d 1174, 1184 (9th Cir. 2007); </w:t>
      </w:r>
      <w:r w:rsidRPr="006A4CD7">
        <w:rPr>
          <w:rFonts w:cs="Times New Roman"/>
          <w:i/>
          <w:iCs/>
          <w:szCs w:val="24"/>
        </w:rPr>
        <w:t xml:space="preserve">see also </w:t>
      </w:r>
      <w:proofErr w:type="spellStart"/>
      <w:r w:rsidRPr="006A4CD7">
        <w:rPr>
          <w:rFonts w:cs="Times New Roman"/>
          <w:i/>
          <w:iCs/>
          <w:szCs w:val="24"/>
        </w:rPr>
        <w:t>Emeldi</w:t>
      </w:r>
      <w:proofErr w:type="spellEnd"/>
      <w:r w:rsidRPr="006A4CD7">
        <w:rPr>
          <w:rFonts w:cs="Times New Roman"/>
          <w:i/>
          <w:iCs/>
          <w:szCs w:val="24"/>
        </w:rPr>
        <w:t xml:space="preserve"> v. Univ. of Or.</w:t>
      </w:r>
      <w:r w:rsidRPr="006A4CD7">
        <w:rPr>
          <w:rFonts w:cs="Times New Roman"/>
          <w:szCs w:val="24"/>
        </w:rPr>
        <w:t>, 673 F.3d 1218, 1225 (9th Cir. 2012) (holding in Title VII retaliation case that constructive discharge occurs when “a retaliating employer creates working conditions so extraordinary and egregious as to overcome the normal motivation of a competent, diligent, and reasonable employee to remain on the job” (quotation marks and alterations omitted)).</w:t>
      </w:r>
      <w:r>
        <w:rPr>
          <w:rFonts w:cs="Times New Roman"/>
          <w:szCs w:val="24"/>
        </w:rPr>
        <w:t xml:space="preserve"> </w:t>
      </w:r>
      <w:bookmarkStart w:id="2" w:name="10.13_Civil_Rights—Title_VII—_“Construct"/>
      <w:bookmarkEnd w:id="2"/>
      <w:r w:rsidRPr="001E23D1">
        <w:rPr>
          <w:i/>
          <w:iCs/>
        </w:rPr>
        <w:t>Green v.</w:t>
      </w:r>
    </w:p>
    <w:p w14:paraId="6FBBCBFB" w14:textId="77777777" w:rsidR="00950A20" w:rsidRPr="001E23D1" w:rsidRDefault="00950A20" w:rsidP="00950A20">
      <w:pPr>
        <w:autoSpaceDE w:val="0"/>
        <w:autoSpaceDN w:val="0"/>
        <w:adjustRightInd w:val="0"/>
        <w:rPr>
          <w:rFonts w:cs="Times New Roman"/>
          <w:szCs w:val="24"/>
        </w:rPr>
      </w:pPr>
      <w:r w:rsidRPr="001E23D1">
        <w:rPr>
          <w:rFonts w:cs="Times New Roman"/>
          <w:i/>
          <w:iCs/>
          <w:szCs w:val="24"/>
        </w:rPr>
        <w:t>Brennan</w:t>
      </w:r>
      <w:r w:rsidRPr="001E23D1">
        <w:rPr>
          <w:rFonts w:cs="Times New Roman"/>
          <w:szCs w:val="24"/>
        </w:rPr>
        <w:t>, 578 U.S. 547, 555 (2016) (stating that constructive discharge has two elements – discrimination by the employer to the point where a reasonable person would have felt</w:t>
      </w:r>
    </w:p>
    <w:p w14:paraId="128D483C" w14:textId="77777777" w:rsidR="00950A20" w:rsidRPr="001E23D1" w:rsidRDefault="00950A20" w:rsidP="00950A20">
      <w:pPr>
        <w:autoSpaceDE w:val="0"/>
        <w:autoSpaceDN w:val="0"/>
        <w:adjustRightInd w:val="0"/>
        <w:rPr>
          <w:rFonts w:cs="Times New Roman"/>
          <w:szCs w:val="24"/>
        </w:rPr>
      </w:pPr>
      <w:r w:rsidRPr="001E23D1">
        <w:rPr>
          <w:rFonts w:cs="Times New Roman"/>
          <w:szCs w:val="24"/>
        </w:rPr>
        <w:t>compelled to resign, and actual resignation).</w:t>
      </w:r>
    </w:p>
    <w:p w14:paraId="5118D693" w14:textId="77777777" w:rsidR="00950A20" w:rsidRPr="001E23D1" w:rsidRDefault="00950A20" w:rsidP="00950A20">
      <w:pPr>
        <w:autoSpaceDE w:val="0"/>
        <w:autoSpaceDN w:val="0"/>
        <w:adjustRightInd w:val="0"/>
        <w:jc w:val="right"/>
        <w:rPr>
          <w:rFonts w:cs="Times New Roman"/>
          <w:i/>
          <w:iCs/>
          <w:szCs w:val="24"/>
        </w:rPr>
      </w:pPr>
    </w:p>
    <w:p w14:paraId="0A364585" w14:textId="7C470898" w:rsidR="00C30C2C" w:rsidRPr="00950A20" w:rsidRDefault="00950A20" w:rsidP="00950A20">
      <w:pPr>
        <w:autoSpaceDE w:val="0"/>
        <w:autoSpaceDN w:val="0"/>
        <w:adjustRightInd w:val="0"/>
        <w:jc w:val="right"/>
        <w:rPr>
          <w:rFonts w:cs="Times New Roman"/>
          <w:szCs w:val="24"/>
        </w:rPr>
      </w:pPr>
      <w:r w:rsidRPr="001E23D1">
        <w:rPr>
          <w:rFonts w:cs="Times New Roman"/>
          <w:i/>
          <w:iCs/>
          <w:szCs w:val="24"/>
        </w:rPr>
        <w:t>Revised June 2024</w:t>
      </w:r>
    </w:p>
    <w:sectPr w:rsidR="00C30C2C" w:rsidRPr="0095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20"/>
    <w:rsid w:val="001F1832"/>
    <w:rsid w:val="00235FFF"/>
    <w:rsid w:val="00695F6A"/>
    <w:rsid w:val="006E771A"/>
    <w:rsid w:val="00950A20"/>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DE0C"/>
  <w15:chartTrackingRefBased/>
  <w15:docId w15:val="{689A3896-CF74-4250-A430-E169529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20"/>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50A20"/>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950A20"/>
    <w:rPr>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cp:revision>
  <dcterms:created xsi:type="dcterms:W3CDTF">2024-08-07T19:03:00Z</dcterms:created>
  <dcterms:modified xsi:type="dcterms:W3CDTF">2024-08-07T19:03:00Z</dcterms:modified>
</cp:coreProperties>
</file>