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B989" w14:textId="6F84BC5A" w:rsidR="005A0E7F" w:rsidRPr="00BF1983" w:rsidRDefault="005A0E7F" w:rsidP="005A0E7F">
      <w:pPr>
        <w:shd w:val="clear" w:color="auto" w:fill="FFFFFF"/>
        <w:spacing w:after="0" w:line="240" w:lineRule="auto"/>
        <w:jc w:val="center"/>
        <w:rPr>
          <w:rFonts w:ascii="Verdana" w:eastAsia="Times New Roman" w:hAnsi="Verdana" w:cs="Times New Roman"/>
          <w:bCs w:val="0"/>
          <w:sz w:val="24"/>
          <w:szCs w:val="24"/>
        </w:rPr>
      </w:pPr>
      <w:bookmarkStart w:id="0" w:name="_Hlk127519638"/>
      <w:r w:rsidRPr="00BF1983">
        <w:rPr>
          <w:rFonts w:ascii="Times New Roman" w:eastAsia="Times New Roman" w:hAnsi="Times New Roman" w:cs="Times New Roman"/>
          <w:b/>
          <w:sz w:val="24"/>
          <w:szCs w:val="24"/>
        </w:rPr>
        <w:t>13.1 Employee Claim Against Union And/or Employer—Labor Management</w:t>
      </w:r>
    </w:p>
    <w:p w14:paraId="19E0B45C" w14:textId="77777777" w:rsidR="005A0E7F" w:rsidRPr="00BF1983" w:rsidRDefault="005A0E7F" w:rsidP="005A0E7F">
      <w:pPr>
        <w:shd w:val="clear" w:color="auto" w:fill="FFFFFF"/>
        <w:spacing w:after="0" w:line="240" w:lineRule="auto"/>
        <w:jc w:val="center"/>
        <w:rPr>
          <w:rFonts w:ascii="Verdana" w:eastAsia="Times New Roman" w:hAnsi="Verdana" w:cs="Times New Roman"/>
          <w:bCs w:val="0"/>
          <w:sz w:val="24"/>
          <w:szCs w:val="24"/>
        </w:rPr>
      </w:pPr>
      <w:r w:rsidRPr="00BF1983">
        <w:rPr>
          <w:rFonts w:ascii="Times New Roman" w:eastAsia="Times New Roman" w:hAnsi="Times New Roman" w:cs="Times New Roman"/>
          <w:b/>
          <w:sz w:val="24"/>
          <w:szCs w:val="24"/>
        </w:rPr>
        <w:t>Relations Act (LMRA) § 301 (29 U.S.C. § 185) </w:t>
      </w:r>
    </w:p>
    <w:p w14:paraId="5C73DD00" w14:textId="77777777" w:rsidR="005A0E7F" w:rsidRPr="00BF1983" w:rsidRDefault="005A0E7F" w:rsidP="005A0E7F">
      <w:pPr>
        <w:shd w:val="clear" w:color="auto" w:fill="FFFFFF"/>
        <w:spacing w:before="144" w:after="288" w:line="240" w:lineRule="auto"/>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In order to prevail, the plaintiff must prove each of the following by a preponderance of the evidence: </w:t>
      </w:r>
    </w:p>
    <w:p w14:paraId="63F22FF3" w14:textId="122262AD" w:rsidR="005A0E7F" w:rsidRPr="00BF1983" w:rsidRDefault="005A0E7F" w:rsidP="005A0E7F">
      <w:pPr>
        <w:shd w:val="clear" w:color="auto" w:fill="FFFFFF"/>
        <w:spacing w:before="144" w:after="288" w:line="240" w:lineRule="auto"/>
        <w:ind w:left="1440" w:hanging="720"/>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xml:space="preserve">1.         that the plaintiff was discharged from employment by </w:t>
      </w:r>
      <w:r w:rsidR="00872F53" w:rsidRPr="00BF1983">
        <w:rPr>
          <w:rFonts w:ascii="Times New Roman" w:eastAsia="Times New Roman" w:hAnsi="Times New Roman" w:cs="Times New Roman"/>
          <w:bCs w:val="0"/>
          <w:sz w:val="24"/>
          <w:szCs w:val="24"/>
        </w:rPr>
        <w:t>[</w:t>
      </w:r>
      <w:r w:rsidR="00872F53" w:rsidRPr="00BF1983">
        <w:rPr>
          <w:rFonts w:ascii="Times New Roman" w:eastAsia="Times New Roman" w:hAnsi="Times New Roman" w:cs="Times New Roman"/>
          <w:bCs w:val="0"/>
          <w:i/>
          <w:iCs/>
          <w:sz w:val="24"/>
          <w:szCs w:val="24"/>
        </w:rPr>
        <w:t xml:space="preserve">name of </w:t>
      </w:r>
      <w:r w:rsidRPr="00BF1983">
        <w:rPr>
          <w:rFonts w:ascii="Times New Roman" w:eastAsia="Times New Roman" w:hAnsi="Times New Roman" w:cs="Times New Roman"/>
          <w:bCs w:val="0"/>
          <w:i/>
          <w:iCs/>
          <w:sz w:val="24"/>
          <w:szCs w:val="24"/>
        </w:rPr>
        <w:t>employer</w:t>
      </w:r>
      <w:r w:rsidR="00872F53" w:rsidRPr="00BF1983">
        <w:rPr>
          <w:rFonts w:ascii="Times New Roman" w:eastAsia="Times New Roman" w:hAnsi="Times New Roman" w:cs="Times New Roman"/>
          <w:bCs w:val="0"/>
          <w:sz w:val="24"/>
          <w:szCs w:val="24"/>
        </w:rPr>
        <w:t>]</w:t>
      </w:r>
      <w:r w:rsidRPr="00BF1983">
        <w:rPr>
          <w:rFonts w:ascii="Times New Roman" w:eastAsia="Times New Roman" w:hAnsi="Times New Roman" w:cs="Times New Roman"/>
          <w:bCs w:val="0"/>
          <w:sz w:val="24"/>
          <w:szCs w:val="24"/>
        </w:rPr>
        <w:t>; </w:t>
      </w:r>
    </w:p>
    <w:p w14:paraId="5D266D25" w14:textId="1B4C821A" w:rsidR="005A0E7F" w:rsidRPr="00BF1983" w:rsidRDefault="005A0E7F" w:rsidP="005A0E7F">
      <w:pPr>
        <w:shd w:val="clear" w:color="auto" w:fill="FFFFFF"/>
        <w:spacing w:before="144" w:after="288" w:line="240" w:lineRule="auto"/>
        <w:ind w:left="1440" w:hanging="720"/>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rPr>
        <w:t>2.         that such discharge was without “just cause”;  </w:t>
      </w:r>
    </w:p>
    <w:p w14:paraId="597DE770" w14:textId="2AF09480" w:rsidR="00A70A52" w:rsidRPr="00BF1983" w:rsidRDefault="00A70A52" w:rsidP="005A0E7F">
      <w:pPr>
        <w:shd w:val="clear" w:color="auto" w:fill="FFFFFF"/>
        <w:spacing w:before="144" w:after="288" w:line="240" w:lineRule="auto"/>
        <w:ind w:left="1440" w:hanging="720"/>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3.</w:t>
      </w:r>
      <w:r w:rsidRPr="00BF1983">
        <w:rPr>
          <w:rFonts w:ascii="Times New Roman" w:eastAsia="Times New Roman" w:hAnsi="Times New Roman" w:cs="Times New Roman"/>
          <w:bCs w:val="0"/>
          <w:sz w:val="24"/>
          <w:szCs w:val="24"/>
        </w:rPr>
        <w:tab/>
        <w:t xml:space="preserve"> that the plaintiff filed a grievance with [</w:t>
      </w:r>
      <w:r w:rsidRPr="00BF1983">
        <w:rPr>
          <w:rFonts w:ascii="Times New Roman" w:eastAsia="Times New Roman" w:hAnsi="Times New Roman" w:cs="Times New Roman"/>
          <w:bCs w:val="0"/>
          <w:i/>
          <w:iCs/>
          <w:sz w:val="24"/>
          <w:szCs w:val="24"/>
        </w:rPr>
        <w:t>name of union</w:t>
      </w:r>
      <w:r w:rsidRPr="00BF1983">
        <w:rPr>
          <w:rFonts w:ascii="Times New Roman" w:eastAsia="Times New Roman" w:hAnsi="Times New Roman" w:cs="Times New Roman"/>
          <w:bCs w:val="0"/>
          <w:sz w:val="24"/>
          <w:szCs w:val="24"/>
        </w:rPr>
        <w:t xml:space="preserve">]; and </w:t>
      </w:r>
    </w:p>
    <w:p w14:paraId="2636058D" w14:textId="53FDE96D" w:rsidR="005A0E7F" w:rsidRPr="00BF1983" w:rsidRDefault="0086469B" w:rsidP="005A0E7F">
      <w:pPr>
        <w:shd w:val="clear" w:color="auto" w:fill="FFFFFF"/>
        <w:spacing w:before="144" w:after="288" w:line="240" w:lineRule="auto"/>
        <w:ind w:left="1440" w:hanging="720"/>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4</w:t>
      </w:r>
      <w:r w:rsidR="005A0E7F" w:rsidRPr="00BF1983">
        <w:rPr>
          <w:rFonts w:ascii="Times New Roman" w:eastAsia="Times New Roman" w:hAnsi="Times New Roman" w:cs="Times New Roman"/>
          <w:bCs w:val="0"/>
          <w:sz w:val="24"/>
          <w:szCs w:val="24"/>
        </w:rPr>
        <w:t xml:space="preserve">.         that </w:t>
      </w:r>
      <w:r w:rsidR="00A70A52" w:rsidRPr="00BF1983">
        <w:rPr>
          <w:rFonts w:ascii="Times New Roman" w:eastAsia="Times New Roman" w:hAnsi="Times New Roman" w:cs="Times New Roman"/>
          <w:bCs w:val="0"/>
          <w:sz w:val="24"/>
          <w:szCs w:val="24"/>
        </w:rPr>
        <w:t>[</w:t>
      </w:r>
      <w:r w:rsidR="00A70A52" w:rsidRPr="00BF1983">
        <w:rPr>
          <w:rFonts w:ascii="Times New Roman" w:eastAsia="Times New Roman" w:hAnsi="Times New Roman" w:cs="Times New Roman"/>
          <w:bCs w:val="0"/>
          <w:i/>
          <w:iCs/>
          <w:sz w:val="24"/>
          <w:szCs w:val="24"/>
        </w:rPr>
        <w:t>name of</w:t>
      </w:r>
      <w:r w:rsidR="005A0E7F" w:rsidRPr="00BF1983">
        <w:rPr>
          <w:rFonts w:ascii="Times New Roman" w:eastAsia="Times New Roman" w:hAnsi="Times New Roman" w:cs="Times New Roman"/>
          <w:bCs w:val="0"/>
          <w:i/>
          <w:iCs/>
          <w:sz w:val="24"/>
          <w:szCs w:val="24"/>
        </w:rPr>
        <w:t xml:space="preserve"> union</w:t>
      </w:r>
      <w:r w:rsidR="00A70A52" w:rsidRPr="00BF1983">
        <w:rPr>
          <w:rFonts w:ascii="Times New Roman" w:eastAsia="Times New Roman" w:hAnsi="Times New Roman" w:cs="Times New Roman"/>
          <w:bCs w:val="0"/>
          <w:sz w:val="24"/>
          <w:szCs w:val="24"/>
        </w:rPr>
        <w:t>]</w:t>
      </w:r>
      <w:r w:rsidR="005A0E7F" w:rsidRPr="00BF1983">
        <w:rPr>
          <w:rFonts w:ascii="Times New Roman" w:eastAsia="Times New Roman" w:hAnsi="Times New Roman" w:cs="Times New Roman"/>
          <w:bCs w:val="0"/>
          <w:sz w:val="24"/>
          <w:szCs w:val="24"/>
        </w:rPr>
        <w:t xml:space="preserve"> breached its duty to fairly represent the plaintiff’s interests under the collective bargaining agreement</w:t>
      </w:r>
      <w:r w:rsidR="007E5C62" w:rsidRPr="00BF1983">
        <w:rPr>
          <w:rFonts w:ascii="Times New Roman" w:eastAsia="Times New Roman" w:hAnsi="Times New Roman" w:cs="Times New Roman"/>
          <w:bCs w:val="0"/>
          <w:sz w:val="24"/>
          <w:szCs w:val="24"/>
        </w:rPr>
        <w:t xml:space="preserve"> </w:t>
      </w:r>
      <w:bookmarkStart w:id="1" w:name="_Hlk127447862"/>
      <w:r w:rsidR="007E5C62" w:rsidRPr="00BF1983">
        <w:rPr>
          <w:rFonts w:ascii="Times New Roman" w:eastAsia="Times New Roman" w:hAnsi="Times New Roman" w:cs="Times New Roman"/>
          <w:bCs w:val="0"/>
          <w:sz w:val="24"/>
          <w:szCs w:val="24"/>
        </w:rPr>
        <w:t>by handling the grievance proceedings arbitrarily, discriminatorily, or in bad faith</w:t>
      </w:r>
      <w:bookmarkEnd w:id="1"/>
      <w:r w:rsidR="005A0E7F" w:rsidRPr="00BF1983">
        <w:rPr>
          <w:rFonts w:ascii="Times New Roman" w:eastAsia="Times New Roman" w:hAnsi="Times New Roman" w:cs="Times New Roman"/>
          <w:bCs w:val="0"/>
          <w:sz w:val="24"/>
          <w:szCs w:val="24"/>
        </w:rPr>
        <w:t>. </w:t>
      </w:r>
    </w:p>
    <w:p w14:paraId="017FB54A" w14:textId="2602E93D" w:rsidR="005A0E7F" w:rsidRPr="00BF1983" w:rsidRDefault="005A0E7F" w:rsidP="005A0E7F">
      <w:pPr>
        <w:shd w:val="clear" w:color="auto" w:fill="FFFFFF"/>
        <w:spacing w:before="144" w:after="288" w:line="240" w:lineRule="auto"/>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xml:space="preserve">            The plaintiff must prove all </w:t>
      </w:r>
      <w:r w:rsidR="00A70A52" w:rsidRPr="00BF1983">
        <w:rPr>
          <w:rFonts w:ascii="Times New Roman" w:eastAsia="Times New Roman" w:hAnsi="Times New Roman" w:cs="Times New Roman"/>
          <w:bCs w:val="0"/>
          <w:sz w:val="24"/>
          <w:szCs w:val="24"/>
        </w:rPr>
        <w:t>four</w:t>
      </w:r>
      <w:r w:rsidRPr="00BF1983">
        <w:rPr>
          <w:rFonts w:ascii="Times New Roman" w:eastAsia="Times New Roman" w:hAnsi="Times New Roman" w:cs="Times New Roman"/>
          <w:bCs w:val="0"/>
          <w:sz w:val="24"/>
          <w:szCs w:val="24"/>
        </w:rPr>
        <w:t xml:space="preserve"> of the </w:t>
      </w:r>
      <w:r w:rsidR="00A70A52" w:rsidRPr="00BF1983">
        <w:rPr>
          <w:rFonts w:ascii="Times New Roman" w:eastAsia="Times New Roman" w:hAnsi="Times New Roman" w:cs="Times New Roman"/>
          <w:bCs w:val="0"/>
          <w:sz w:val="24"/>
          <w:szCs w:val="24"/>
        </w:rPr>
        <w:t xml:space="preserve">elements listed </w:t>
      </w:r>
      <w:r w:rsidRPr="00BF1983">
        <w:rPr>
          <w:rFonts w:ascii="Times New Roman" w:eastAsia="Times New Roman" w:hAnsi="Times New Roman" w:cs="Times New Roman"/>
          <w:bCs w:val="0"/>
          <w:sz w:val="24"/>
          <w:szCs w:val="24"/>
        </w:rPr>
        <w:t>above whether [he] [she] is suing the union, the employer, or both.  In this case, the plaintiff is suing [[the union] [the employer] [both the union and the employer]]. </w:t>
      </w:r>
    </w:p>
    <w:p w14:paraId="1B5A7ACD" w14:textId="0879C64B" w:rsidR="005A0E7F" w:rsidRPr="00BF1983" w:rsidRDefault="005A0E7F" w:rsidP="005A0E7F">
      <w:pPr>
        <w:shd w:val="clear" w:color="auto" w:fill="FFFFFF"/>
        <w:spacing w:before="144" w:after="288" w:line="240" w:lineRule="auto"/>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xml:space="preserve">            If you find that the plaintiff has proved </w:t>
      </w:r>
      <w:r w:rsidR="00134469" w:rsidRPr="00BF1983">
        <w:rPr>
          <w:rFonts w:ascii="Times New Roman" w:eastAsia="Times New Roman" w:hAnsi="Times New Roman" w:cs="Times New Roman"/>
          <w:bCs w:val="0"/>
          <w:sz w:val="24"/>
          <w:szCs w:val="24"/>
        </w:rPr>
        <w:t>all four of</w:t>
      </w:r>
      <w:r w:rsidRPr="00BF1983">
        <w:rPr>
          <w:rFonts w:ascii="Times New Roman" w:eastAsia="Times New Roman" w:hAnsi="Times New Roman" w:cs="Times New Roman"/>
          <w:bCs w:val="0"/>
          <w:sz w:val="24"/>
          <w:szCs w:val="24"/>
        </w:rPr>
        <w:t xml:space="preserve"> the elements </w:t>
      </w:r>
      <w:r w:rsidR="00134469" w:rsidRPr="00BF1983">
        <w:rPr>
          <w:rFonts w:ascii="Times New Roman" w:eastAsia="Times New Roman" w:hAnsi="Times New Roman" w:cs="Times New Roman"/>
          <w:bCs w:val="0"/>
          <w:sz w:val="24"/>
          <w:szCs w:val="24"/>
        </w:rPr>
        <w:t>listed above</w:t>
      </w:r>
      <w:r w:rsidRPr="00BF1983">
        <w:rPr>
          <w:rFonts w:ascii="Times New Roman" w:eastAsia="Times New Roman" w:hAnsi="Times New Roman" w:cs="Times New Roman"/>
          <w:bCs w:val="0"/>
          <w:sz w:val="24"/>
          <w:szCs w:val="24"/>
        </w:rPr>
        <w:t>, your verdict should be for the plaintiff.  If, on the other hand, the plaintiff has failed to prove any of these elements, your verdict should be for the defendant. </w:t>
      </w:r>
    </w:p>
    <w:p w14:paraId="7925D6AC" w14:textId="77777777" w:rsidR="005A0E7F" w:rsidRPr="00BF1983" w:rsidRDefault="005A0E7F" w:rsidP="005A0E7F">
      <w:pPr>
        <w:shd w:val="clear" w:color="auto" w:fill="FFFFFF"/>
        <w:spacing w:before="144" w:after="288" w:line="240" w:lineRule="auto"/>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Under the law, an employer may not discharge an employee governed by a collective bargaining agreement, such as the one involved in this case, unless “just cause” exists for the employee’s dismissal.  The term “just cause” means a real cause or basis for dismissal as distinguished from an arbitrary whim or caprice; that is, some cause or ground that a reasonable employer, acting in good faith in similar circumstances, would regard as a good and sufficient basis for terminating the services of an employee. </w:t>
      </w:r>
    </w:p>
    <w:p w14:paraId="3BA985C6" w14:textId="77777777" w:rsidR="005A0E7F" w:rsidRPr="00BF1983" w:rsidRDefault="005A0E7F" w:rsidP="005A0E7F">
      <w:pPr>
        <w:shd w:val="clear" w:color="auto" w:fill="FFFFFF"/>
        <w:spacing w:before="144" w:after="288" w:line="240" w:lineRule="auto"/>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A union has a duty under the law to represent fairly the interests of its members in protecting their rights under a collective bargaining agreement.  However, an individual employee does not have an absolute right to require the employee’s union to pursue a grievance against the employer.  A union has considerable discretion in controlling the grievance and arbitration procedure.  The question is not whether the employee is satisfied with the union representation or whether that representation was perfect. </w:t>
      </w:r>
    </w:p>
    <w:p w14:paraId="717DD3C5" w14:textId="42B8CEEA" w:rsidR="005A0E7F" w:rsidRPr="00BF1983" w:rsidRDefault="005A0E7F" w:rsidP="005A0E7F">
      <w:pPr>
        <w:shd w:val="clear" w:color="auto" w:fill="FFFFFF"/>
        <w:spacing w:before="144" w:after="288" w:line="240" w:lineRule="auto"/>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Breach of the duty of fair representation occurs only whe</w:t>
      </w:r>
      <w:r w:rsidR="00134469" w:rsidRPr="00BF1983">
        <w:rPr>
          <w:rFonts w:ascii="Times New Roman" w:eastAsia="Times New Roman" w:hAnsi="Times New Roman" w:cs="Times New Roman"/>
          <w:bCs w:val="0"/>
          <w:sz w:val="24"/>
          <w:szCs w:val="24"/>
        </w:rPr>
        <w:t>n</w:t>
      </w:r>
      <w:r w:rsidRPr="00BF1983">
        <w:rPr>
          <w:rFonts w:ascii="Times New Roman" w:eastAsia="Times New Roman" w:hAnsi="Times New Roman" w:cs="Times New Roman"/>
          <w:bCs w:val="0"/>
          <w:sz w:val="24"/>
          <w:szCs w:val="24"/>
        </w:rPr>
        <w:t xml:space="preserve"> a union acting in bad faith or in an arbitrary or discriminatory manner fails to process a meritorious grievance.  So long as the union acts in good faith, it may exercise its discretion in determining whether to pursue or process an employee’s grievance against the employer.  Even if an employee’s grievance has merit, the union’s mere negligence or its exercise of poor judgment does not constitute a breach of its duty of fair representation. </w:t>
      </w:r>
    </w:p>
    <w:p w14:paraId="03321A6A" w14:textId="77777777" w:rsidR="005A0E7F" w:rsidRPr="00BF1983" w:rsidRDefault="005A0E7F" w:rsidP="005A0E7F">
      <w:pPr>
        <w:shd w:val="clear" w:color="auto" w:fill="FFFFFF"/>
        <w:spacing w:before="144" w:after="288" w:line="240" w:lineRule="auto"/>
        <w:jc w:val="center"/>
        <w:rPr>
          <w:rFonts w:ascii="Times" w:eastAsia="Times New Roman" w:hAnsi="Times" w:cs="Times"/>
          <w:bCs w:val="0"/>
          <w:sz w:val="24"/>
          <w:szCs w:val="24"/>
        </w:rPr>
      </w:pPr>
      <w:r w:rsidRPr="00BF1983">
        <w:rPr>
          <w:rFonts w:ascii="Times New Roman" w:eastAsia="Times New Roman" w:hAnsi="Times New Roman" w:cs="Times New Roman"/>
          <w:b/>
          <w:sz w:val="24"/>
          <w:szCs w:val="24"/>
        </w:rPr>
        <w:t>Comment</w:t>
      </w:r>
      <w:r w:rsidRPr="00BF1983">
        <w:rPr>
          <w:rFonts w:ascii="Times New Roman" w:eastAsia="Times New Roman" w:hAnsi="Times New Roman" w:cs="Times New Roman"/>
          <w:bCs w:val="0"/>
          <w:sz w:val="24"/>
          <w:szCs w:val="24"/>
        </w:rPr>
        <w:t> </w:t>
      </w:r>
    </w:p>
    <w:p w14:paraId="5B0F820F" w14:textId="77777777" w:rsidR="001A4C37" w:rsidRDefault="005A0E7F" w:rsidP="0086469B">
      <w:pPr>
        <w:shd w:val="clear" w:color="auto" w:fill="FFFFFF"/>
        <w:spacing w:before="144" w:after="288" w:line="240" w:lineRule="auto"/>
        <w:ind w:firstLine="720"/>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rPr>
        <w:lastRenderedPageBreak/>
        <w:t>            This jury instruction applies when an employee or former employee files a suit against either the union or employer.  It also applies in a hybrid suit against</w:t>
      </w:r>
      <w:r w:rsidR="003B6842" w:rsidRPr="00BF1983">
        <w:rPr>
          <w:rFonts w:ascii="Times New Roman" w:eastAsia="Times New Roman" w:hAnsi="Times New Roman" w:cs="Times New Roman"/>
          <w:bCs w:val="0"/>
          <w:sz w:val="24"/>
          <w:szCs w:val="24"/>
        </w:rPr>
        <w:t xml:space="preserve"> both</w:t>
      </w:r>
      <w:r w:rsidRPr="00BF1983">
        <w:rPr>
          <w:rFonts w:ascii="Times New Roman" w:eastAsia="Times New Roman" w:hAnsi="Times New Roman" w:cs="Times New Roman"/>
          <w:bCs w:val="0"/>
          <w:sz w:val="24"/>
          <w:szCs w:val="24"/>
        </w:rPr>
        <w:t xml:space="preserve"> the employer and union.  A plaintiff may decide to sue one defendant and not the other but must prove the same case whether the suit is against one defendant or both.  </w:t>
      </w:r>
      <w:r w:rsidR="00D179BC" w:rsidRPr="00BF1983">
        <w:rPr>
          <w:rFonts w:ascii="Times New Roman" w:eastAsia="Times New Roman" w:hAnsi="Times New Roman" w:cs="Times New Roman"/>
          <w:bCs w:val="0"/>
          <w:sz w:val="24"/>
          <w:szCs w:val="24"/>
        </w:rPr>
        <w:t xml:space="preserve"> </w:t>
      </w:r>
      <w:r w:rsidR="00D179BC" w:rsidRPr="00BF1983">
        <w:rPr>
          <w:rFonts w:ascii="Times New Roman" w:eastAsia="Times New Roman" w:hAnsi="Times New Roman" w:cs="Times New Roman"/>
          <w:bCs w:val="0"/>
          <w:i/>
          <w:iCs/>
          <w:sz w:val="24"/>
          <w:szCs w:val="24"/>
        </w:rPr>
        <w:t xml:space="preserve">Starla Rollins v. </w:t>
      </w:r>
      <w:proofErr w:type="spellStart"/>
      <w:r w:rsidR="00D179BC" w:rsidRPr="00BF1983">
        <w:rPr>
          <w:rFonts w:ascii="Times New Roman" w:eastAsia="Times New Roman" w:hAnsi="Times New Roman" w:cs="Times New Roman"/>
          <w:bCs w:val="0"/>
          <w:i/>
          <w:iCs/>
          <w:sz w:val="24"/>
          <w:szCs w:val="24"/>
        </w:rPr>
        <w:t>C</w:t>
      </w:r>
      <w:r w:rsidR="00014A92" w:rsidRPr="00BF1983">
        <w:rPr>
          <w:rFonts w:ascii="Times New Roman" w:eastAsia="Times New Roman" w:hAnsi="Times New Roman" w:cs="Times New Roman"/>
          <w:bCs w:val="0"/>
          <w:i/>
          <w:iCs/>
          <w:sz w:val="24"/>
          <w:szCs w:val="24"/>
        </w:rPr>
        <w:t>m</w:t>
      </w:r>
      <w:r w:rsidR="00D179BC" w:rsidRPr="00BF1983">
        <w:rPr>
          <w:rFonts w:ascii="Times New Roman" w:eastAsia="Times New Roman" w:hAnsi="Times New Roman" w:cs="Times New Roman"/>
          <w:bCs w:val="0"/>
          <w:i/>
          <w:iCs/>
          <w:sz w:val="24"/>
          <w:szCs w:val="24"/>
        </w:rPr>
        <w:t>ty</w:t>
      </w:r>
      <w:proofErr w:type="spellEnd"/>
      <w:r w:rsidR="00014A92" w:rsidRPr="00BF1983">
        <w:rPr>
          <w:rFonts w:ascii="Times New Roman" w:eastAsia="Times New Roman" w:hAnsi="Times New Roman" w:cs="Times New Roman"/>
          <w:bCs w:val="0"/>
          <w:i/>
          <w:iCs/>
          <w:sz w:val="24"/>
          <w:szCs w:val="24"/>
        </w:rPr>
        <w:t>.</w:t>
      </w:r>
      <w:r w:rsidR="00D179BC" w:rsidRPr="00BF1983">
        <w:rPr>
          <w:rFonts w:ascii="Times New Roman" w:eastAsia="Times New Roman" w:hAnsi="Times New Roman" w:cs="Times New Roman"/>
          <w:bCs w:val="0"/>
          <w:i/>
          <w:iCs/>
          <w:sz w:val="24"/>
          <w:szCs w:val="24"/>
        </w:rPr>
        <w:t xml:space="preserve"> Hosp</w:t>
      </w:r>
      <w:r w:rsidR="00014A92" w:rsidRPr="00BF1983">
        <w:rPr>
          <w:rFonts w:ascii="Times New Roman" w:eastAsia="Times New Roman" w:hAnsi="Times New Roman" w:cs="Times New Roman"/>
          <w:bCs w:val="0"/>
          <w:i/>
          <w:iCs/>
          <w:sz w:val="24"/>
          <w:szCs w:val="24"/>
        </w:rPr>
        <w:t>.</w:t>
      </w:r>
      <w:r w:rsidR="00D179BC" w:rsidRPr="00BF1983">
        <w:rPr>
          <w:rFonts w:ascii="Times New Roman" w:eastAsia="Times New Roman" w:hAnsi="Times New Roman" w:cs="Times New Roman"/>
          <w:bCs w:val="0"/>
          <w:i/>
          <w:iCs/>
          <w:sz w:val="24"/>
          <w:szCs w:val="24"/>
        </w:rPr>
        <w:t xml:space="preserve"> of San Bernadino</w:t>
      </w:r>
      <w:r w:rsidR="00D179BC" w:rsidRPr="00BF1983">
        <w:rPr>
          <w:rFonts w:ascii="Times New Roman" w:eastAsia="Times New Roman" w:hAnsi="Times New Roman" w:cs="Times New Roman"/>
          <w:bCs w:val="0"/>
          <w:sz w:val="24"/>
          <w:szCs w:val="24"/>
        </w:rPr>
        <w:t>, 839 F.3d 1181, 1185 (9th Cir. 2016)</w:t>
      </w:r>
      <w:r w:rsidR="007F737F" w:rsidRPr="00BF1983">
        <w:rPr>
          <w:rFonts w:ascii="Times New Roman" w:eastAsia="Times New Roman" w:hAnsi="Times New Roman" w:cs="Times New Roman"/>
          <w:bCs w:val="0"/>
          <w:sz w:val="24"/>
          <w:szCs w:val="24"/>
        </w:rPr>
        <w:t xml:space="preserve"> (explaining that plaintiff </w:t>
      </w:r>
      <w:r w:rsidR="00C0226A" w:rsidRPr="00BF1983">
        <w:rPr>
          <w:rFonts w:ascii="Times New Roman" w:eastAsia="Times New Roman" w:hAnsi="Times New Roman" w:cs="Times New Roman"/>
          <w:bCs w:val="0"/>
          <w:sz w:val="24"/>
          <w:szCs w:val="24"/>
        </w:rPr>
        <w:t xml:space="preserve">could pursue </w:t>
      </w:r>
      <w:r w:rsidR="007F737F" w:rsidRPr="00BF1983">
        <w:rPr>
          <w:rFonts w:ascii="Times New Roman" w:eastAsia="Times New Roman" w:hAnsi="Times New Roman" w:cs="Times New Roman"/>
          <w:bCs w:val="0"/>
          <w:sz w:val="24"/>
          <w:szCs w:val="24"/>
        </w:rPr>
        <w:t xml:space="preserve">claim </w:t>
      </w:r>
      <w:r w:rsidR="003B6842" w:rsidRPr="00BF1983">
        <w:rPr>
          <w:rFonts w:ascii="Times New Roman" w:eastAsia="Times New Roman" w:hAnsi="Times New Roman" w:cs="Times New Roman"/>
          <w:bCs w:val="0"/>
          <w:sz w:val="24"/>
          <w:szCs w:val="24"/>
        </w:rPr>
        <w:t>against union after</w:t>
      </w:r>
      <w:r w:rsidR="008D2760" w:rsidRPr="00BF1983">
        <w:rPr>
          <w:rFonts w:ascii="Times New Roman" w:eastAsia="Times New Roman" w:hAnsi="Times New Roman" w:cs="Times New Roman"/>
          <w:bCs w:val="0"/>
          <w:sz w:val="24"/>
          <w:szCs w:val="24"/>
        </w:rPr>
        <w:t xml:space="preserve"> employer had settled</w:t>
      </w:r>
      <w:r w:rsidR="003B6842" w:rsidRPr="00BF1983">
        <w:rPr>
          <w:rFonts w:ascii="Times New Roman" w:eastAsia="Times New Roman" w:hAnsi="Times New Roman" w:cs="Times New Roman"/>
          <w:bCs w:val="0"/>
          <w:sz w:val="24"/>
          <w:szCs w:val="24"/>
        </w:rPr>
        <w:t>, but must still show that employer breached collective bargaining agreement</w:t>
      </w:r>
      <w:r w:rsidR="008D2760" w:rsidRPr="00BF1983">
        <w:rPr>
          <w:rFonts w:ascii="Times New Roman" w:eastAsia="Times New Roman" w:hAnsi="Times New Roman" w:cs="Times New Roman"/>
          <w:bCs w:val="0"/>
          <w:sz w:val="24"/>
          <w:szCs w:val="24"/>
        </w:rPr>
        <w:t>)</w:t>
      </w:r>
      <w:r w:rsidRPr="00BF1983">
        <w:rPr>
          <w:rFonts w:ascii="Times New Roman" w:eastAsia="Times New Roman" w:hAnsi="Times New Roman" w:cs="Times New Roman"/>
          <w:bCs w:val="0"/>
          <w:sz w:val="24"/>
          <w:szCs w:val="24"/>
        </w:rPr>
        <w:t>.             </w:t>
      </w:r>
    </w:p>
    <w:p w14:paraId="21C575FD" w14:textId="77777777" w:rsidR="004C6EB5" w:rsidRDefault="005A0E7F" w:rsidP="0086469B">
      <w:pPr>
        <w:shd w:val="clear" w:color="auto" w:fill="FFFFFF"/>
        <w:spacing w:before="144" w:after="288" w:line="240" w:lineRule="auto"/>
        <w:ind w:firstLine="720"/>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rPr>
        <w:t>To support a breach of the duty of fair representation claim, the plaintiff must prove that the employer’s action violated the terms of the collective bargaining agreement and that the union breached its duty to act honestly and in good faith and to avoid arbitrary conduct.  </w:t>
      </w:r>
      <w:r w:rsidR="00830DD8" w:rsidRPr="00BF1983">
        <w:rPr>
          <w:rFonts w:ascii="Times New Roman" w:eastAsia="Times New Roman" w:hAnsi="Times New Roman" w:cs="Times New Roman"/>
          <w:bCs w:val="0"/>
          <w:sz w:val="24"/>
          <w:szCs w:val="24"/>
        </w:rPr>
        <w:t xml:space="preserve"> </w:t>
      </w:r>
      <w:proofErr w:type="spellStart"/>
      <w:r w:rsidR="00D179BC" w:rsidRPr="00BF1983">
        <w:rPr>
          <w:rFonts w:ascii="Times New Roman" w:eastAsia="Times New Roman" w:hAnsi="Times New Roman" w:cs="Times New Roman"/>
          <w:bCs w:val="0"/>
          <w:i/>
          <w:iCs/>
          <w:sz w:val="24"/>
          <w:szCs w:val="24"/>
        </w:rPr>
        <w:t>Bliesner</w:t>
      </w:r>
      <w:proofErr w:type="spellEnd"/>
      <w:r w:rsidR="00D179BC" w:rsidRPr="00BF1983">
        <w:rPr>
          <w:rFonts w:ascii="Times New Roman" w:eastAsia="Times New Roman" w:hAnsi="Times New Roman" w:cs="Times New Roman"/>
          <w:bCs w:val="0"/>
          <w:i/>
          <w:iCs/>
          <w:sz w:val="24"/>
          <w:szCs w:val="24"/>
        </w:rPr>
        <w:t xml:space="preserve"> v. </w:t>
      </w:r>
      <w:r w:rsidR="00A32CA3" w:rsidRPr="00BF1983">
        <w:rPr>
          <w:rFonts w:ascii="Times New Roman" w:eastAsia="Times New Roman" w:hAnsi="Times New Roman" w:cs="Times New Roman"/>
          <w:bCs w:val="0"/>
          <w:i/>
          <w:iCs/>
          <w:sz w:val="24"/>
          <w:szCs w:val="24"/>
        </w:rPr>
        <w:t>Comm</w:t>
      </w:r>
      <w:r w:rsidR="001C43AC" w:rsidRPr="00BF1983">
        <w:rPr>
          <w:rFonts w:ascii="Times New Roman" w:eastAsia="Times New Roman" w:hAnsi="Times New Roman" w:cs="Times New Roman"/>
          <w:bCs w:val="0"/>
          <w:i/>
          <w:iCs/>
          <w:sz w:val="24"/>
          <w:szCs w:val="24"/>
        </w:rPr>
        <w:t>c’</w:t>
      </w:r>
      <w:r w:rsidR="00A32CA3" w:rsidRPr="00BF1983">
        <w:rPr>
          <w:rFonts w:ascii="Times New Roman" w:eastAsia="Times New Roman" w:hAnsi="Times New Roman" w:cs="Times New Roman"/>
          <w:bCs w:val="0"/>
          <w:i/>
          <w:iCs/>
          <w:sz w:val="24"/>
          <w:szCs w:val="24"/>
        </w:rPr>
        <w:t>n</w:t>
      </w:r>
      <w:r w:rsidR="00D179BC" w:rsidRPr="00BF1983">
        <w:rPr>
          <w:rFonts w:ascii="Times New Roman" w:eastAsia="Times New Roman" w:hAnsi="Times New Roman" w:cs="Times New Roman"/>
          <w:bCs w:val="0"/>
          <w:i/>
          <w:iCs/>
          <w:sz w:val="24"/>
          <w:szCs w:val="24"/>
        </w:rPr>
        <w:t xml:space="preserve"> Workers of America</w:t>
      </w:r>
      <w:r w:rsidR="00D179BC" w:rsidRPr="00BF1983">
        <w:rPr>
          <w:rFonts w:ascii="Times New Roman" w:eastAsia="Times New Roman" w:hAnsi="Times New Roman" w:cs="Times New Roman"/>
          <w:bCs w:val="0"/>
          <w:sz w:val="24"/>
          <w:szCs w:val="24"/>
        </w:rPr>
        <w:t>, 464 F.3d 910, 913–14 (9th Cir. 2006)</w:t>
      </w:r>
      <w:r w:rsidR="008D2A76" w:rsidRPr="00BF1983">
        <w:rPr>
          <w:rFonts w:ascii="Times New Roman" w:eastAsia="Times New Roman" w:hAnsi="Times New Roman" w:cs="Times New Roman"/>
          <w:bCs w:val="0"/>
          <w:sz w:val="24"/>
          <w:szCs w:val="24"/>
        </w:rPr>
        <w:t xml:space="preserve"> (</w:t>
      </w:r>
      <w:r w:rsidR="002D1B6D" w:rsidRPr="00BF1983">
        <w:rPr>
          <w:rFonts w:ascii="Times New Roman" w:eastAsia="Times New Roman" w:hAnsi="Times New Roman" w:cs="Times New Roman"/>
          <w:bCs w:val="0"/>
          <w:sz w:val="24"/>
          <w:szCs w:val="24"/>
        </w:rPr>
        <w:t xml:space="preserve">affirming summary judgment of hybrid </w:t>
      </w:r>
      <w:r w:rsidR="002D1B6D" w:rsidRPr="00BF1983">
        <w:rPr>
          <w:rFonts w:ascii="Times New Roman" w:eastAsia="Times New Roman" w:hAnsi="Times New Roman" w:cs="Times New Roman"/>
          <w:bCs w:val="0"/>
          <w:sz w:val="24"/>
          <w:szCs w:val="24"/>
          <w:u w:val="single"/>
        </w:rPr>
        <w:t xml:space="preserve">suit </w:t>
      </w:r>
      <w:r w:rsidR="000824A9" w:rsidRPr="00BF1983">
        <w:rPr>
          <w:rFonts w:ascii="Times New Roman" w:eastAsia="Times New Roman" w:hAnsi="Times New Roman" w:cs="Times New Roman"/>
          <w:bCs w:val="0"/>
          <w:sz w:val="24"/>
          <w:szCs w:val="24"/>
          <w:u w:val="single"/>
        </w:rPr>
        <w:t>based</w:t>
      </w:r>
      <w:r w:rsidR="000824A9" w:rsidRPr="00BF1983">
        <w:rPr>
          <w:rFonts w:ascii="Times New Roman" w:eastAsia="Times New Roman" w:hAnsi="Times New Roman" w:cs="Times New Roman"/>
          <w:bCs w:val="0"/>
          <w:sz w:val="24"/>
          <w:szCs w:val="24"/>
        </w:rPr>
        <w:t xml:space="preserve"> </w:t>
      </w:r>
      <w:r w:rsidR="002D1B6D" w:rsidRPr="00BF1983">
        <w:rPr>
          <w:rFonts w:ascii="Times New Roman" w:eastAsia="Times New Roman" w:hAnsi="Times New Roman" w:cs="Times New Roman"/>
          <w:bCs w:val="0"/>
          <w:sz w:val="24"/>
          <w:szCs w:val="24"/>
        </w:rPr>
        <w:t xml:space="preserve">on </w:t>
      </w:r>
      <w:r w:rsidR="00384826" w:rsidRPr="00BF1983">
        <w:rPr>
          <w:rFonts w:ascii="Times New Roman" w:eastAsia="Times New Roman" w:hAnsi="Times New Roman" w:cs="Times New Roman"/>
          <w:bCs w:val="0"/>
          <w:sz w:val="24"/>
          <w:szCs w:val="24"/>
        </w:rPr>
        <w:t xml:space="preserve">failure to show </w:t>
      </w:r>
      <w:r w:rsidR="002D1B6D" w:rsidRPr="00BF1983">
        <w:rPr>
          <w:rFonts w:ascii="Times New Roman" w:eastAsia="Times New Roman" w:hAnsi="Times New Roman" w:cs="Times New Roman"/>
          <w:bCs w:val="0"/>
          <w:sz w:val="24"/>
          <w:szCs w:val="24"/>
        </w:rPr>
        <w:t>employer’s breach of collective bargaining agreement without deciding whether union breached duty of fair representation</w:t>
      </w:r>
      <w:r w:rsidR="008D2A76" w:rsidRPr="00BF1983">
        <w:rPr>
          <w:rFonts w:ascii="Times New Roman" w:eastAsia="Times New Roman" w:hAnsi="Times New Roman" w:cs="Times New Roman"/>
          <w:bCs w:val="0"/>
          <w:sz w:val="24"/>
          <w:szCs w:val="24"/>
        </w:rPr>
        <w:t>).</w:t>
      </w:r>
      <w:r w:rsidR="002806E4" w:rsidRPr="00BF1983">
        <w:rPr>
          <w:rFonts w:ascii="Times New Roman" w:eastAsia="Times New Roman" w:hAnsi="Times New Roman" w:cs="Times New Roman"/>
          <w:bCs w:val="0"/>
          <w:sz w:val="24"/>
          <w:szCs w:val="24"/>
        </w:rPr>
        <w:t xml:space="preserve">  </w:t>
      </w:r>
    </w:p>
    <w:p w14:paraId="40E2902D" w14:textId="43D6C80D" w:rsidR="0086469B" w:rsidRPr="00BF1983" w:rsidRDefault="00107321" w:rsidP="0086469B">
      <w:pPr>
        <w:shd w:val="clear" w:color="auto" w:fill="FFFFFF"/>
        <w:spacing w:before="144" w:after="288" w:line="240" w:lineRule="auto"/>
        <w:ind w:firstLine="720"/>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u w:val="single"/>
        </w:rPr>
        <w:t>As a general rule</w:t>
      </w:r>
      <w:r w:rsidRPr="00245E60">
        <w:rPr>
          <w:rFonts w:ascii="Times New Roman" w:eastAsia="Times New Roman" w:hAnsi="Times New Roman" w:cs="Times New Roman"/>
          <w:bCs w:val="0"/>
          <w:sz w:val="24"/>
          <w:szCs w:val="24"/>
        </w:rPr>
        <w:t>, bef</w:t>
      </w:r>
      <w:r w:rsidRPr="00BF1983">
        <w:rPr>
          <w:rFonts w:ascii="Times New Roman" w:eastAsia="Times New Roman" w:hAnsi="Times New Roman" w:cs="Times New Roman"/>
          <w:bCs w:val="0"/>
          <w:sz w:val="24"/>
          <w:szCs w:val="24"/>
        </w:rPr>
        <w:t xml:space="preserve">ore </w:t>
      </w:r>
      <w:r w:rsidR="0086469B" w:rsidRPr="00BF1983">
        <w:rPr>
          <w:rFonts w:ascii="Times New Roman" w:eastAsia="Times New Roman" w:hAnsi="Times New Roman" w:cs="Times New Roman"/>
          <w:bCs w:val="0"/>
          <w:sz w:val="24"/>
          <w:szCs w:val="24"/>
        </w:rPr>
        <w:t xml:space="preserve">bringing suit, a plaintiff “must first exhaust the grievance procedures </w:t>
      </w:r>
      <w:r w:rsidR="00DD4779" w:rsidRPr="00BF1983">
        <w:rPr>
          <w:rFonts w:ascii="Times New Roman" w:eastAsia="Times New Roman" w:hAnsi="Times New Roman" w:cs="Times New Roman"/>
          <w:bCs w:val="0"/>
          <w:sz w:val="24"/>
          <w:szCs w:val="24"/>
        </w:rPr>
        <w:t>established by</w:t>
      </w:r>
      <w:r w:rsidR="0086469B" w:rsidRPr="00BF1983">
        <w:rPr>
          <w:rFonts w:ascii="Times New Roman" w:eastAsia="Times New Roman" w:hAnsi="Times New Roman" w:cs="Times New Roman"/>
          <w:bCs w:val="0"/>
          <w:sz w:val="24"/>
          <w:szCs w:val="24"/>
        </w:rPr>
        <w:t xml:space="preserve"> the [collective bargaining agreement].”  </w:t>
      </w:r>
      <w:r w:rsidR="0086469B" w:rsidRPr="00BF1983">
        <w:rPr>
          <w:rFonts w:ascii="Times New Roman" w:eastAsia="Times New Roman" w:hAnsi="Times New Roman" w:cs="Times New Roman"/>
          <w:bCs w:val="0"/>
          <w:i/>
          <w:iCs/>
          <w:sz w:val="24"/>
          <w:szCs w:val="24"/>
        </w:rPr>
        <w:t xml:space="preserve">Sidhu v. </w:t>
      </w:r>
      <w:proofErr w:type="spellStart"/>
      <w:r w:rsidR="0086469B" w:rsidRPr="00BF1983">
        <w:rPr>
          <w:rFonts w:ascii="Times New Roman" w:eastAsia="Times New Roman" w:hAnsi="Times New Roman" w:cs="Times New Roman"/>
          <w:bCs w:val="0"/>
          <w:i/>
          <w:iCs/>
          <w:sz w:val="24"/>
          <w:szCs w:val="24"/>
        </w:rPr>
        <w:t>Flecto</w:t>
      </w:r>
      <w:proofErr w:type="spellEnd"/>
      <w:r w:rsidR="0086469B" w:rsidRPr="00BF1983">
        <w:rPr>
          <w:rFonts w:ascii="Times New Roman" w:eastAsia="Times New Roman" w:hAnsi="Times New Roman" w:cs="Times New Roman"/>
          <w:bCs w:val="0"/>
          <w:i/>
          <w:iCs/>
          <w:sz w:val="24"/>
          <w:szCs w:val="24"/>
        </w:rPr>
        <w:t xml:space="preserve"> Co., Inc.</w:t>
      </w:r>
      <w:r w:rsidR="0086469B" w:rsidRPr="00BF1983">
        <w:rPr>
          <w:rFonts w:ascii="Times New Roman" w:eastAsia="Times New Roman" w:hAnsi="Times New Roman" w:cs="Times New Roman"/>
          <w:bCs w:val="0"/>
          <w:sz w:val="24"/>
          <w:szCs w:val="24"/>
        </w:rPr>
        <w:t>, 279 F.3d 896, 898</w:t>
      </w:r>
      <w:r w:rsidR="003B727F" w:rsidRPr="00BF1983">
        <w:rPr>
          <w:rFonts w:ascii="Times New Roman" w:eastAsia="Times New Roman" w:hAnsi="Times New Roman" w:cs="Times New Roman"/>
          <w:bCs w:val="0"/>
          <w:sz w:val="24"/>
          <w:szCs w:val="24"/>
        </w:rPr>
        <w:t>–99</w:t>
      </w:r>
      <w:r w:rsidR="0086469B" w:rsidRPr="00BF1983">
        <w:rPr>
          <w:rFonts w:ascii="Times New Roman" w:eastAsia="Times New Roman" w:hAnsi="Times New Roman" w:cs="Times New Roman"/>
          <w:bCs w:val="0"/>
          <w:sz w:val="24"/>
          <w:szCs w:val="24"/>
        </w:rPr>
        <w:t xml:space="preserve"> (9th Cir. 2002).  However, a plaintiff need not do so if the employer repudiates those procedures.  </w:t>
      </w:r>
      <w:r w:rsidR="0086469B" w:rsidRPr="00BF1983">
        <w:rPr>
          <w:rFonts w:ascii="Times New Roman" w:eastAsia="Times New Roman" w:hAnsi="Times New Roman" w:cs="Times New Roman"/>
          <w:bCs w:val="0"/>
          <w:i/>
          <w:iCs/>
          <w:sz w:val="24"/>
          <w:szCs w:val="24"/>
        </w:rPr>
        <w:t>Id</w:t>
      </w:r>
      <w:r w:rsidR="0086469B" w:rsidRPr="00BF1983">
        <w:rPr>
          <w:rFonts w:ascii="Times New Roman" w:eastAsia="Times New Roman" w:hAnsi="Times New Roman" w:cs="Times New Roman"/>
          <w:bCs w:val="0"/>
          <w:sz w:val="24"/>
          <w:szCs w:val="24"/>
        </w:rPr>
        <w:t>. (waiving exhaustion when union attempted to use grievance procedures on plaintiff’s behalf and employer repeatedly refused).  A</w:t>
      </w:r>
      <w:r w:rsidR="0052569E" w:rsidRPr="00BF1983">
        <w:rPr>
          <w:rFonts w:ascii="Times New Roman" w:eastAsia="Times New Roman" w:hAnsi="Times New Roman" w:cs="Times New Roman"/>
          <w:bCs w:val="0"/>
          <w:sz w:val="24"/>
          <w:szCs w:val="24"/>
        </w:rPr>
        <w:t>n alternative “exception to the general requirement of exhaustion exists, however, where the employee demonstrates</w:t>
      </w:r>
      <w:r w:rsidR="0086469B" w:rsidRPr="00BF1983">
        <w:rPr>
          <w:rFonts w:ascii="Times New Roman" w:eastAsia="Times New Roman" w:hAnsi="Times New Roman" w:cs="Times New Roman"/>
          <w:bCs w:val="0"/>
          <w:sz w:val="24"/>
          <w:szCs w:val="24"/>
        </w:rPr>
        <w:t xml:space="preserve"> that</w:t>
      </w:r>
      <w:r w:rsidR="00294878" w:rsidRPr="00BF1983">
        <w:rPr>
          <w:rFonts w:ascii="Times New Roman" w:eastAsia="Times New Roman" w:hAnsi="Times New Roman" w:cs="Times New Roman"/>
          <w:bCs w:val="0"/>
          <w:sz w:val="24"/>
          <w:szCs w:val="24"/>
        </w:rPr>
        <w:t xml:space="preserve"> </w:t>
      </w:r>
      <w:r w:rsidR="0068511A" w:rsidRPr="00BF1983">
        <w:rPr>
          <w:rFonts w:ascii="Times New Roman" w:eastAsia="Times New Roman" w:hAnsi="Times New Roman" w:cs="Times New Roman"/>
          <w:bCs w:val="0"/>
          <w:sz w:val="24"/>
          <w:szCs w:val="24"/>
        </w:rPr>
        <w:t>‘</w:t>
      </w:r>
      <w:r w:rsidR="00294878" w:rsidRPr="00BF1983">
        <w:rPr>
          <w:rFonts w:ascii="Times New Roman" w:eastAsia="Times New Roman" w:hAnsi="Times New Roman" w:cs="Times New Roman"/>
          <w:bCs w:val="0"/>
          <w:sz w:val="24"/>
          <w:szCs w:val="24"/>
        </w:rPr>
        <w:t>the union</w:t>
      </w:r>
      <w:r w:rsidR="0068511A" w:rsidRPr="00BF1983">
        <w:rPr>
          <w:rFonts w:ascii="Times New Roman" w:eastAsia="Times New Roman" w:hAnsi="Times New Roman" w:cs="Times New Roman"/>
          <w:bCs w:val="0"/>
          <w:sz w:val="24"/>
          <w:szCs w:val="24"/>
        </w:rPr>
        <w:t xml:space="preserve"> . . .</w:t>
      </w:r>
      <w:r w:rsidR="0086469B" w:rsidRPr="00BF1983">
        <w:rPr>
          <w:rFonts w:ascii="Times New Roman" w:eastAsia="Times New Roman" w:hAnsi="Times New Roman" w:cs="Times New Roman"/>
          <w:bCs w:val="0"/>
          <w:sz w:val="24"/>
          <w:szCs w:val="24"/>
        </w:rPr>
        <w:t xml:space="preserve"> </w:t>
      </w:r>
      <w:r w:rsidR="0068511A" w:rsidRPr="00BF1983">
        <w:rPr>
          <w:rFonts w:ascii="Times New Roman" w:eastAsia="Times New Roman" w:hAnsi="Times New Roman" w:cs="Times New Roman"/>
          <w:bCs w:val="0"/>
          <w:sz w:val="24"/>
          <w:szCs w:val="24"/>
        </w:rPr>
        <w:t>[</w:t>
      </w:r>
      <w:r w:rsidR="0086469B" w:rsidRPr="00BF1983">
        <w:rPr>
          <w:rFonts w:ascii="Times New Roman" w:eastAsia="Times New Roman" w:hAnsi="Times New Roman" w:cs="Times New Roman"/>
          <w:bCs w:val="0"/>
          <w:sz w:val="24"/>
          <w:szCs w:val="24"/>
        </w:rPr>
        <w:t>has acted</w:t>
      </w:r>
      <w:r w:rsidR="0068511A" w:rsidRPr="00BF1983">
        <w:rPr>
          <w:rFonts w:ascii="Times New Roman" w:eastAsia="Times New Roman" w:hAnsi="Times New Roman" w:cs="Times New Roman"/>
          <w:bCs w:val="0"/>
          <w:sz w:val="24"/>
          <w:szCs w:val="24"/>
        </w:rPr>
        <w:t>]</w:t>
      </w:r>
      <w:r w:rsidR="0086469B" w:rsidRPr="00BF1983">
        <w:rPr>
          <w:rFonts w:ascii="Times New Roman" w:eastAsia="Times New Roman" w:hAnsi="Times New Roman" w:cs="Times New Roman"/>
          <w:bCs w:val="0"/>
          <w:sz w:val="24"/>
          <w:szCs w:val="24"/>
        </w:rPr>
        <w:t xml:space="preserve"> in such a discriminatory, dishonest, arbitrary, or perfunctory fashion as to breach its duty of fair representation.</w:t>
      </w:r>
      <w:r w:rsidR="0068511A" w:rsidRPr="00BF1983">
        <w:rPr>
          <w:rFonts w:ascii="Times New Roman" w:eastAsia="Times New Roman" w:hAnsi="Times New Roman" w:cs="Times New Roman"/>
          <w:bCs w:val="0"/>
          <w:sz w:val="24"/>
          <w:szCs w:val="24"/>
        </w:rPr>
        <w:t>’</w:t>
      </w:r>
      <w:r w:rsidR="0086469B" w:rsidRPr="00BF1983">
        <w:rPr>
          <w:rFonts w:ascii="Times New Roman" w:eastAsia="Times New Roman" w:hAnsi="Times New Roman" w:cs="Times New Roman"/>
          <w:bCs w:val="0"/>
          <w:sz w:val="24"/>
          <w:szCs w:val="24"/>
        </w:rPr>
        <w:t xml:space="preserve">”  </w:t>
      </w:r>
      <w:proofErr w:type="spellStart"/>
      <w:r w:rsidR="0086469B" w:rsidRPr="00BF1983">
        <w:rPr>
          <w:rFonts w:ascii="Times New Roman" w:eastAsia="Times New Roman" w:hAnsi="Times New Roman" w:cs="Times New Roman"/>
          <w:bCs w:val="0"/>
          <w:i/>
          <w:iCs/>
          <w:sz w:val="24"/>
          <w:szCs w:val="24"/>
        </w:rPr>
        <w:t>Soremekun</w:t>
      </w:r>
      <w:proofErr w:type="spellEnd"/>
      <w:r w:rsidR="0086469B" w:rsidRPr="00BF1983">
        <w:rPr>
          <w:rFonts w:ascii="Times New Roman" w:eastAsia="Times New Roman" w:hAnsi="Times New Roman" w:cs="Times New Roman"/>
          <w:bCs w:val="0"/>
          <w:i/>
          <w:iCs/>
          <w:sz w:val="24"/>
          <w:szCs w:val="24"/>
        </w:rPr>
        <w:t xml:space="preserve"> v. Thrifty Payless, Inc.</w:t>
      </w:r>
      <w:r w:rsidR="0086469B" w:rsidRPr="00BF1983">
        <w:rPr>
          <w:rFonts w:ascii="Times New Roman" w:eastAsia="Times New Roman" w:hAnsi="Times New Roman" w:cs="Times New Roman"/>
          <w:bCs w:val="0"/>
          <w:sz w:val="24"/>
          <w:szCs w:val="24"/>
        </w:rPr>
        <w:t xml:space="preserve">, 509 F.3d 978, 986 (9th Cir. 2007) </w:t>
      </w:r>
      <w:r w:rsidR="002548B0" w:rsidRPr="00BF1983">
        <w:rPr>
          <w:rFonts w:ascii="Times New Roman" w:eastAsia="Times New Roman" w:hAnsi="Times New Roman" w:cs="Times New Roman"/>
          <w:bCs w:val="0"/>
          <w:sz w:val="24"/>
          <w:szCs w:val="24"/>
        </w:rPr>
        <w:t xml:space="preserve">(quoting </w:t>
      </w:r>
      <w:proofErr w:type="spellStart"/>
      <w:r w:rsidR="002548B0" w:rsidRPr="00BF1983">
        <w:rPr>
          <w:rFonts w:ascii="Times New Roman" w:eastAsia="Times New Roman" w:hAnsi="Times New Roman" w:cs="Times New Roman"/>
          <w:bCs w:val="0"/>
          <w:i/>
          <w:iCs/>
          <w:sz w:val="24"/>
          <w:szCs w:val="24"/>
        </w:rPr>
        <w:t>DelCostello</w:t>
      </w:r>
      <w:proofErr w:type="spellEnd"/>
      <w:r w:rsidR="002548B0" w:rsidRPr="00BF1983">
        <w:rPr>
          <w:rFonts w:ascii="Times New Roman" w:eastAsia="Times New Roman" w:hAnsi="Times New Roman" w:cs="Times New Roman"/>
          <w:bCs w:val="0"/>
          <w:i/>
          <w:iCs/>
          <w:sz w:val="24"/>
          <w:szCs w:val="24"/>
        </w:rPr>
        <w:t xml:space="preserve"> v. Int’l Bhd. of Teamsters</w:t>
      </w:r>
      <w:r w:rsidR="002548B0" w:rsidRPr="00BF1983">
        <w:rPr>
          <w:rFonts w:ascii="Times New Roman" w:eastAsia="Times New Roman" w:hAnsi="Times New Roman" w:cs="Times New Roman"/>
          <w:bCs w:val="0"/>
          <w:sz w:val="24"/>
          <w:szCs w:val="24"/>
        </w:rPr>
        <w:t xml:space="preserve">, 462 U.S. 151, 164 (1983)) </w:t>
      </w:r>
      <w:r w:rsidR="0086469B" w:rsidRPr="00BF1983">
        <w:rPr>
          <w:rFonts w:ascii="Times New Roman" w:eastAsia="Times New Roman" w:hAnsi="Times New Roman" w:cs="Times New Roman"/>
          <w:bCs w:val="0"/>
          <w:sz w:val="24"/>
          <w:szCs w:val="24"/>
        </w:rPr>
        <w:t>(affirming summary judgment for defendant on § 301 claim when plaintiff “failed to exhaust his contractual remedies, and no breach of the duty of fair representation [</w:t>
      </w:r>
      <w:proofErr w:type="spellStart"/>
      <w:r w:rsidR="0086469B" w:rsidRPr="00BF1983">
        <w:rPr>
          <w:rFonts w:ascii="Times New Roman" w:eastAsia="Times New Roman" w:hAnsi="Times New Roman" w:cs="Times New Roman"/>
          <w:bCs w:val="0"/>
          <w:sz w:val="24"/>
          <w:szCs w:val="24"/>
        </w:rPr>
        <w:t>wa</w:t>
      </w:r>
      <w:proofErr w:type="spellEnd"/>
      <w:r w:rsidR="0086469B" w:rsidRPr="00BF1983">
        <w:rPr>
          <w:rFonts w:ascii="Times New Roman" w:eastAsia="Times New Roman" w:hAnsi="Times New Roman" w:cs="Times New Roman"/>
          <w:bCs w:val="0"/>
          <w:sz w:val="24"/>
          <w:szCs w:val="24"/>
        </w:rPr>
        <w:t xml:space="preserve">]s alleged in the complaint”).  “The determination whether to require exhaustion is left to the sound discretion of the trial court.”  </w:t>
      </w:r>
      <w:r w:rsidR="0086469B" w:rsidRPr="00BF1983">
        <w:rPr>
          <w:rFonts w:ascii="Times New Roman" w:eastAsia="Times New Roman" w:hAnsi="Times New Roman" w:cs="Times New Roman"/>
          <w:bCs w:val="0"/>
          <w:i/>
          <w:iCs/>
          <w:sz w:val="24"/>
          <w:szCs w:val="24"/>
        </w:rPr>
        <w:t>Scoggins v. Boeing Co.</w:t>
      </w:r>
      <w:r w:rsidR="0086469B" w:rsidRPr="00BF1983">
        <w:rPr>
          <w:rFonts w:ascii="Times New Roman" w:eastAsia="Times New Roman" w:hAnsi="Times New Roman" w:cs="Times New Roman"/>
          <w:bCs w:val="0"/>
          <w:sz w:val="24"/>
          <w:szCs w:val="24"/>
        </w:rPr>
        <w:t>, 742 F.2d 1225, 1229 (9th Cir. 1984).</w:t>
      </w:r>
    </w:p>
    <w:p w14:paraId="1BC1BF4E" w14:textId="23992B89" w:rsidR="00E57D59" w:rsidRPr="00BF1983" w:rsidRDefault="00E57D59" w:rsidP="005A0E7F">
      <w:pPr>
        <w:shd w:val="clear" w:color="auto" w:fill="FFFFFF"/>
        <w:spacing w:before="144" w:after="288" w:line="240" w:lineRule="auto"/>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rPr>
        <w:tab/>
        <w:t xml:space="preserve">The union’s duty of fair representation extends to members of a collective-bargaining unit represented by the union, provided that the union is the exclusive representative </w:t>
      </w:r>
      <w:r w:rsidR="00C72F0B" w:rsidRPr="00BF1983">
        <w:rPr>
          <w:rFonts w:ascii="Times New Roman" w:eastAsia="Times New Roman" w:hAnsi="Times New Roman" w:cs="Times New Roman"/>
          <w:bCs w:val="0"/>
          <w:sz w:val="24"/>
          <w:szCs w:val="24"/>
        </w:rPr>
        <w:t xml:space="preserve">in the collective bargaining process </w:t>
      </w:r>
      <w:r w:rsidRPr="00BF1983">
        <w:rPr>
          <w:rFonts w:ascii="Times New Roman" w:eastAsia="Times New Roman" w:hAnsi="Times New Roman" w:cs="Times New Roman"/>
          <w:bCs w:val="0"/>
          <w:sz w:val="24"/>
          <w:szCs w:val="24"/>
        </w:rPr>
        <w:t xml:space="preserve">for the unit of employees.  </w:t>
      </w:r>
      <w:r w:rsidR="003D68D5" w:rsidRPr="00BF1983">
        <w:rPr>
          <w:rFonts w:ascii="Times New Roman" w:eastAsia="Times New Roman" w:hAnsi="Times New Roman" w:cs="Times New Roman"/>
          <w:bCs w:val="0"/>
          <w:i/>
          <w:iCs/>
          <w:sz w:val="24"/>
          <w:szCs w:val="24"/>
        </w:rPr>
        <w:t xml:space="preserve">Simo v. Union of </w:t>
      </w:r>
      <w:proofErr w:type="spellStart"/>
      <w:r w:rsidR="003D68D5" w:rsidRPr="00BF1983">
        <w:rPr>
          <w:rFonts w:ascii="Times New Roman" w:eastAsia="Times New Roman" w:hAnsi="Times New Roman" w:cs="Times New Roman"/>
          <w:bCs w:val="0"/>
          <w:i/>
          <w:iCs/>
          <w:sz w:val="24"/>
          <w:szCs w:val="24"/>
        </w:rPr>
        <w:t>Needletrades</w:t>
      </w:r>
      <w:proofErr w:type="spellEnd"/>
      <w:r w:rsidR="003D68D5" w:rsidRPr="00BF1983">
        <w:rPr>
          <w:rFonts w:ascii="Times New Roman" w:eastAsia="Times New Roman" w:hAnsi="Times New Roman" w:cs="Times New Roman"/>
          <w:bCs w:val="0"/>
          <w:i/>
          <w:iCs/>
          <w:sz w:val="24"/>
          <w:szCs w:val="24"/>
        </w:rPr>
        <w:t>, Indus. &amp; Textile Emp</w:t>
      </w:r>
      <w:r w:rsidR="00E32AF3" w:rsidRPr="00BF1983">
        <w:rPr>
          <w:rFonts w:ascii="Times New Roman" w:eastAsia="Times New Roman" w:hAnsi="Times New Roman" w:cs="Times New Roman"/>
          <w:bCs w:val="0"/>
          <w:i/>
          <w:iCs/>
          <w:sz w:val="24"/>
          <w:szCs w:val="24"/>
        </w:rPr>
        <w:t>s.</w:t>
      </w:r>
      <w:r w:rsidR="003D68D5" w:rsidRPr="00BF1983">
        <w:rPr>
          <w:rFonts w:ascii="Times New Roman" w:eastAsia="Times New Roman" w:hAnsi="Times New Roman" w:cs="Times New Roman"/>
          <w:bCs w:val="0"/>
          <w:i/>
          <w:iCs/>
          <w:sz w:val="24"/>
          <w:szCs w:val="24"/>
        </w:rPr>
        <w:t>, Southwest Dist. Council</w:t>
      </w:r>
      <w:r w:rsidR="003D68D5" w:rsidRPr="00BF1983">
        <w:rPr>
          <w:rFonts w:ascii="Times New Roman" w:eastAsia="Times New Roman" w:hAnsi="Times New Roman" w:cs="Times New Roman"/>
          <w:bCs w:val="0"/>
          <w:sz w:val="24"/>
          <w:szCs w:val="24"/>
        </w:rPr>
        <w:t>, 322 F.3d 602, 614 (9th Cir. 2003)</w:t>
      </w:r>
      <w:r w:rsidR="00780BCE" w:rsidRPr="00BF1983">
        <w:rPr>
          <w:rFonts w:ascii="Times New Roman" w:eastAsia="Times New Roman" w:hAnsi="Times New Roman" w:cs="Times New Roman"/>
          <w:bCs w:val="0"/>
          <w:sz w:val="24"/>
          <w:szCs w:val="24"/>
        </w:rPr>
        <w:t xml:space="preserve"> (holding </w:t>
      </w:r>
      <w:r w:rsidR="00687775" w:rsidRPr="00BF1983">
        <w:rPr>
          <w:rFonts w:ascii="Times New Roman" w:eastAsia="Times New Roman" w:hAnsi="Times New Roman" w:cs="Times New Roman"/>
          <w:bCs w:val="0"/>
          <w:sz w:val="24"/>
          <w:szCs w:val="24"/>
        </w:rPr>
        <w:t>that no duty of fair representation attached because union was not acting a</w:t>
      </w:r>
      <w:r w:rsidR="00C72F0B" w:rsidRPr="00BF1983">
        <w:rPr>
          <w:rFonts w:ascii="Times New Roman" w:eastAsia="Times New Roman" w:hAnsi="Times New Roman" w:cs="Times New Roman"/>
          <w:bCs w:val="0"/>
          <w:sz w:val="24"/>
          <w:szCs w:val="24"/>
        </w:rPr>
        <w:t>s</w:t>
      </w:r>
      <w:r w:rsidR="00687775" w:rsidRPr="00BF1983">
        <w:rPr>
          <w:rFonts w:ascii="Times New Roman" w:eastAsia="Times New Roman" w:hAnsi="Times New Roman" w:cs="Times New Roman"/>
          <w:bCs w:val="0"/>
          <w:sz w:val="24"/>
          <w:szCs w:val="24"/>
        </w:rPr>
        <w:t xml:space="preserve"> exclusive </w:t>
      </w:r>
      <w:r w:rsidR="003B6B53" w:rsidRPr="00BF1983">
        <w:rPr>
          <w:rFonts w:ascii="Times New Roman" w:eastAsia="Times New Roman" w:hAnsi="Times New Roman" w:cs="Times New Roman"/>
          <w:bCs w:val="0"/>
          <w:sz w:val="24"/>
          <w:szCs w:val="24"/>
        </w:rPr>
        <w:t>b</w:t>
      </w:r>
      <w:r w:rsidR="00687775" w:rsidRPr="00BF1983">
        <w:rPr>
          <w:rFonts w:ascii="Times New Roman" w:eastAsia="Times New Roman" w:hAnsi="Times New Roman" w:cs="Times New Roman"/>
          <w:bCs w:val="0"/>
          <w:sz w:val="24"/>
          <w:szCs w:val="24"/>
        </w:rPr>
        <w:t>argaining representative</w:t>
      </w:r>
      <w:r w:rsidR="00C45D77" w:rsidRPr="00BF1983">
        <w:rPr>
          <w:rFonts w:ascii="Times New Roman" w:eastAsia="Times New Roman" w:hAnsi="Times New Roman" w:cs="Times New Roman"/>
          <w:bCs w:val="0"/>
          <w:sz w:val="24"/>
          <w:szCs w:val="24"/>
        </w:rPr>
        <w:t xml:space="preserve"> nor pursuant to collective bargaining agreement</w:t>
      </w:r>
      <w:r w:rsidR="00687775" w:rsidRPr="00BF1983">
        <w:rPr>
          <w:rFonts w:ascii="Times New Roman" w:eastAsia="Times New Roman" w:hAnsi="Times New Roman" w:cs="Times New Roman"/>
          <w:bCs w:val="0"/>
          <w:sz w:val="24"/>
          <w:szCs w:val="24"/>
        </w:rPr>
        <w:t>)</w:t>
      </w:r>
      <w:r w:rsidR="003D68D5" w:rsidRPr="00BF1983">
        <w:rPr>
          <w:rFonts w:ascii="Times New Roman" w:eastAsia="Times New Roman" w:hAnsi="Times New Roman" w:cs="Times New Roman"/>
          <w:bCs w:val="0"/>
          <w:sz w:val="24"/>
          <w:szCs w:val="24"/>
        </w:rPr>
        <w:t xml:space="preserve">. </w:t>
      </w:r>
      <w:r w:rsidR="003D68D5" w:rsidRPr="00BF1983">
        <w:rPr>
          <w:rFonts w:ascii="Times New Roman" w:eastAsia="Times New Roman" w:hAnsi="Times New Roman" w:cs="Times New Roman"/>
          <w:bCs w:val="0"/>
          <w:i/>
          <w:iCs/>
          <w:sz w:val="24"/>
          <w:szCs w:val="24"/>
        </w:rPr>
        <w:t xml:space="preserve"> </w:t>
      </w:r>
      <w:r w:rsidRPr="00BF1983">
        <w:rPr>
          <w:rFonts w:ascii="Times New Roman" w:eastAsia="Times New Roman" w:hAnsi="Times New Roman" w:cs="Times New Roman"/>
          <w:bCs w:val="0"/>
          <w:sz w:val="24"/>
          <w:szCs w:val="24"/>
        </w:rPr>
        <w:t xml:space="preserve">The duty of fair representation arises </w:t>
      </w:r>
      <w:r w:rsidR="00C45D77" w:rsidRPr="00BF1983">
        <w:rPr>
          <w:rFonts w:ascii="Times New Roman" w:eastAsia="Times New Roman" w:hAnsi="Times New Roman" w:cs="Times New Roman"/>
          <w:bCs w:val="0"/>
          <w:sz w:val="24"/>
          <w:szCs w:val="24"/>
        </w:rPr>
        <w:t>whe</w:t>
      </w:r>
      <w:r w:rsidR="00766525" w:rsidRPr="00BF1983">
        <w:rPr>
          <w:rFonts w:ascii="Times New Roman" w:eastAsia="Times New Roman" w:hAnsi="Times New Roman" w:cs="Times New Roman"/>
          <w:bCs w:val="0"/>
          <w:sz w:val="24"/>
          <w:szCs w:val="24"/>
        </w:rPr>
        <w:t>n</w:t>
      </w:r>
      <w:r w:rsidR="00C45D77" w:rsidRPr="00BF1983">
        <w:rPr>
          <w:rFonts w:ascii="Times New Roman" w:eastAsia="Times New Roman" w:hAnsi="Times New Roman" w:cs="Times New Roman"/>
          <w:bCs w:val="0"/>
          <w:sz w:val="24"/>
          <w:szCs w:val="24"/>
        </w:rPr>
        <w:t xml:space="preserve"> a </w:t>
      </w:r>
      <w:r w:rsidRPr="00BF1983">
        <w:rPr>
          <w:rFonts w:ascii="Times New Roman" w:eastAsia="Times New Roman" w:hAnsi="Times New Roman" w:cs="Times New Roman"/>
          <w:bCs w:val="0"/>
          <w:sz w:val="24"/>
          <w:szCs w:val="24"/>
        </w:rPr>
        <w:t xml:space="preserve">union is representing the workers in question pursuant to either the </w:t>
      </w:r>
      <w:r w:rsidR="00FC2B3A" w:rsidRPr="00BF1983">
        <w:rPr>
          <w:rFonts w:ascii="Times New Roman" w:eastAsia="Times New Roman" w:hAnsi="Times New Roman" w:cs="Times New Roman"/>
          <w:bCs w:val="0"/>
          <w:sz w:val="24"/>
          <w:szCs w:val="24"/>
        </w:rPr>
        <w:t>“</w:t>
      </w:r>
      <w:r w:rsidRPr="00BF1983">
        <w:rPr>
          <w:rFonts w:ascii="Times New Roman" w:eastAsia="Times New Roman" w:hAnsi="Times New Roman" w:cs="Times New Roman"/>
          <w:bCs w:val="0"/>
          <w:sz w:val="24"/>
          <w:szCs w:val="24"/>
        </w:rPr>
        <w:t>authority granted by statute or a collective bargaining agreement,</w:t>
      </w:r>
      <w:r w:rsidR="00FC2B3A" w:rsidRPr="00BF1983">
        <w:rPr>
          <w:rFonts w:ascii="Times New Roman" w:eastAsia="Times New Roman" w:hAnsi="Times New Roman" w:cs="Times New Roman"/>
          <w:bCs w:val="0"/>
          <w:sz w:val="24"/>
          <w:szCs w:val="24"/>
        </w:rPr>
        <w:t>”</w:t>
      </w:r>
      <w:r w:rsidRPr="00BF1983">
        <w:rPr>
          <w:rFonts w:ascii="Times New Roman" w:eastAsia="Times New Roman" w:hAnsi="Times New Roman" w:cs="Times New Roman"/>
          <w:bCs w:val="0"/>
          <w:sz w:val="24"/>
          <w:szCs w:val="24"/>
        </w:rPr>
        <w:t xml:space="preserve"> </w:t>
      </w:r>
      <w:r w:rsidR="00FC2B3A" w:rsidRPr="00BF1983">
        <w:rPr>
          <w:rFonts w:ascii="Times New Roman" w:eastAsia="Times New Roman" w:hAnsi="Times New Roman" w:cs="Times New Roman"/>
          <w:bCs w:val="0"/>
          <w:sz w:val="24"/>
          <w:szCs w:val="24"/>
        </w:rPr>
        <w:t>and it applies “both to the negotiation and to the administration of collective bargaining agreements.”</w:t>
      </w:r>
      <w:r w:rsidRPr="00BF1983">
        <w:rPr>
          <w:rFonts w:ascii="Times New Roman" w:eastAsia="Times New Roman" w:hAnsi="Times New Roman" w:cs="Times New Roman"/>
          <w:bCs w:val="0"/>
          <w:sz w:val="24"/>
          <w:szCs w:val="24"/>
        </w:rPr>
        <w:t xml:space="preserve">  </w:t>
      </w:r>
      <w:r w:rsidR="009A7174" w:rsidRPr="00BF1983">
        <w:rPr>
          <w:rFonts w:ascii="Times New Roman" w:eastAsia="Times New Roman" w:hAnsi="Times New Roman" w:cs="Times New Roman"/>
          <w:bCs w:val="0"/>
          <w:i/>
          <w:iCs/>
          <w:sz w:val="24"/>
          <w:szCs w:val="24"/>
        </w:rPr>
        <w:t>United B</w:t>
      </w:r>
      <w:r w:rsidR="00D723FB" w:rsidRPr="00BF1983">
        <w:rPr>
          <w:rFonts w:ascii="Times New Roman" w:eastAsia="Times New Roman" w:hAnsi="Times New Roman" w:cs="Times New Roman"/>
          <w:bCs w:val="0"/>
          <w:i/>
          <w:iCs/>
          <w:sz w:val="24"/>
          <w:szCs w:val="24"/>
        </w:rPr>
        <w:t>hd.</w:t>
      </w:r>
      <w:r w:rsidR="009A7174" w:rsidRPr="00BF1983">
        <w:rPr>
          <w:rFonts w:ascii="Times New Roman" w:eastAsia="Times New Roman" w:hAnsi="Times New Roman" w:cs="Times New Roman"/>
          <w:bCs w:val="0"/>
          <w:i/>
          <w:iCs/>
          <w:sz w:val="24"/>
          <w:szCs w:val="24"/>
        </w:rPr>
        <w:t xml:space="preserve"> of Carpenters </w:t>
      </w:r>
      <w:r w:rsidR="002A4F2A" w:rsidRPr="00BF1983">
        <w:rPr>
          <w:rFonts w:ascii="Times New Roman" w:eastAsia="Times New Roman" w:hAnsi="Times New Roman" w:cs="Times New Roman"/>
          <w:bCs w:val="0"/>
          <w:i/>
          <w:iCs/>
          <w:sz w:val="24"/>
          <w:szCs w:val="24"/>
        </w:rPr>
        <w:t>&amp;</w:t>
      </w:r>
      <w:r w:rsidR="009A7174" w:rsidRPr="00BF1983">
        <w:rPr>
          <w:rFonts w:ascii="Times New Roman" w:eastAsia="Times New Roman" w:hAnsi="Times New Roman" w:cs="Times New Roman"/>
          <w:bCs w:val="0"/>
          <w:i/>
          <w:iCs/>
          <w:sz w:val="24"/>
          <w:szCs w:val="24"/>
        </w:rPr>
        <w:t xml:space="preserve"> Joiners of America v. Metal Trades Dept., AFL-CIO</w:t>
      </w:r>
      <w:r w:rsidR="009A7174" w:rsidRPr="00BF1983">
        <w:rPr>
          <w:rFonts w:ascii="Times New Roman" w:eastAsia="Times New Roman" w:hAnsi="Times New Roman" w:cs="Times New Roman"/>
          <w:bCs w:val="0"/>
          <w:sz w:val="24"/>
          <w:szCs w:val="24"/>
        </w:rPr>
        <w:t>, 770 F.3d 846, 848–49 (9th Cir. 2014).</w:t>
      </w:r>
      <w:r w:rsidRPr="00BF1983">
        <w:rPr>
          <w:rFonts w:ascii="Times New Roman" w:eastAsia="Times New Roman" w:hAnsi="Times New Roman" w:cs="Times New Roman"/>
          <w:bCs w:val="0"/>
          <w:sz w:val="24"/>
          <w:szCs w:val="24"/>
        </w:rPr>
        <w:t xml:space="preserve"> </w:t>
      </w:r>
    </w:p>
    <w:p w14:paraId="2BA20B68" w14:textId="713C354F" w:rsidR="002863BE" w:rsidRPr="00BF1983" w:rsidRDefault="005A0E7F" w:rsidP="005A0E7F">
      <w:pPr>
        <w:shd w:val="clear" w:color="auto" w:fill="FFFFFF"/>
        <w:spacing w:before="144" w:after="288" w:line="240" w:lineRule="auto"/>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rPr>
        <w:t>            A union is not liable for merely negligent conduct.  </w:t>
      </w:r>
      <w:r w:rsidRPr="00BF1983">
        <w:rPr>
          <w:rFonts w:ascii="Times New Roman" w:eastAsia="Times New Roman" w:hAnsi="Times New Roman" w:cs="Times New Roman"/>
          <w:bCs w:val="0"/>
          <w:i/>
          <w:iCs/>
          <w:sz w:val="24"/>
          <w:szCs w:val="24"/>
        </w:rPr>
        <w:t xml:space="preserve">See </w:t>
      </w:r>
      <w:proofErr w:type="spellStart"/>
      <w:r w:rsidRPr="00BF1983">
        <w:rPr>
          <w:rFonts w:ascii="Times New Roman" w:eastAsia="Times New Roman" w:hAnsi="Times New Roman" w:cs="Times New Roman"/>
          <w:bCs w:val="0"/>
          <w:i/>
          <w:iCs/>
          <w:sz w:val="24"/>
          <w:szCs w:val="24"/>
        </w:rPr>
        <w:t>Slevira</w:t>
      </w:r>
      <w:proofErr w:type="spellEnd"/>
      <w:r w:rsidRPr="00BF1983">
        <w:rPr>
          <w:rFonts w:ascii="Times New Roman" w:eastAsia="Times New Roman" w:hAnsi="Times New Roman" w:cs="Times New Roman"/>
          <w:bCs w:val="0"/>
          <w:i/>
          <w:iCs/>
          <w:sz w:val="24"/>
          <w:szCs w:val="24"/>
        </w:rPr>
        <w:t xml:space="preserve"> v. Western Sugar Co.</w:t>
      </w:r>
      <w:r w:rsidRPr="00BF1983">
        <w:rPr>
          <w:rFonts w:ascii="Times New Roman" w:eastAsia="Times New Roman" w:hAnsi="Times New Roman" w:cs="Times New Roman"/>
          <w:bCs w:val="0"/>
          <w:sz w:val="24"/>
          <w:szCs w:val="24"/>
        </w:rPr>
        <w:t>, 200 F.3d 1218, 1221 (9th Cir. 2000).  </w:t>
      </w:r>
      <w:r w:rsidR="001A72CB" w:rsidRPr="00BF1983">
        <w:rPr>
          <w:rFonts w:ascii="Times New Roman" w:eastAsia="Times New Roman" w:hAnsi="Times New Roman" w:cs="Times New Roman"/>
          <w:bCs w:val="0"/>
          <w:sz w:val="24"/>
          <w:szCs w:val="24"/>
        </w:rPr>
        <w:t>A b</w:t>
      </w:r>
      <w:r w:rsidRPr="00BF1983">
        <w:rPr>
          <w:rFonts w:ascii="Times New Roman" w:eastAsia="Times New Roman" w:hAnsi="Times New Roman" w:cs="Times New Roman"/>
          <w:bCs w:val="0"/>
          <w:sz w:val="24"/>
          <w:szCs w:val="24"/>
        </w:rPr>
        <w:t xml:space="preserve">reach of the duty of fair representation occurs </w:t>
      </w:r>
      <w:r w:rsidR="00984D87" w:rsidRPr="00BF1983">
        <w:rPr>
          <w:rFonts w:ascii="Times New Roman" w:eastAsia="Times New Roman" w:hAnsi="Times New Roman" w:cs="Times New Roman"/>
          <w:bCs w:val="0"/>
          <w:sz w:val="24"/>
          <w:szCs w:val="24"/>
        </w:rPr>
        <w:t xml:space="preserve">when “the union conduct at issue is a discriminatory or bad faith exercise of judgment, or is an arbitrary (meaning wholly irrational, inexplicable, or unintentional) action that substantially injured an employee.”  </w:t>
      </w:r>
      <w:r w:rsidR="00984D87" w:rsidRPr="00BF1983">
        <w:rPr>
          <w:rFonts w:ascii="Times New Roman" w:eastAsia="Times New Roman" w:hAnsi="Times New Roman" w:cs="Times New Roman"/>
          <w:bCs w:val="0"/>
          <w:i/>
          <w:iCs/>
          <w:sz w:val="24"/>
          <w:szCs w:val="24"/>
        </w:rPr>
        <w:t xml:space="preserve">Beck v. United Food </w:t>
      </w:r>
      <w:r w:rsidR="002A4F2A" w:rsidRPr="00BF1983">
        <w:rPr>
          <w:rFonts w:ascii="Times New Roman" w:eastAsia="Times New Roman" w:hAnsi="Times New Roman" w:cs="Times New Roman"/>
          <w:bCs w:val="0"/>
          <w:i/>
          <w:iCs/>
          <w:sz w:val="24"/>
          <w:szCs w:val="24"/>
        </w:rPr>
        <w:t>&amp;</w:t>
      </w:r>
      <w:r w:rsidR="00984D87" w:rsidRPr="00BF1983">
        <w:rPr>
          <w:rFonts w:ascii="Times New Roman" w:eastAsia="Times New Roman" w:hAnsi="Times New Roman" w:cs="Times New Roman"/>
          <w:bCs w:val="0"/>
          <w:i/>
          <w:iCs/>
          <w:sz w:val="24"/>
          <w:szCs w:val="24"/>
        </w:rPr>
        <w:t xml:space="preserve"> Co</w:t>
      </w:r>
      <w:r w:rsidR="007B39B6" w:rsidRPr="00BF1983">
        <w:rPr>
          <w:rFonts w:ascii="Times New Roman" w:eastAsia="Times New Roman" w:hAnsi="Times New Roman" w:cs="Times New Roman"/>
          <w:bCs w:val="0"/>
          <w:i/>
          <w:iCs/>
          <w:sz w:val="24"/>
          <w:szCs w:val="24"/>
        </w:rPr>
        <w:t>m.</w:t>
      </w:r>
      <w:r w:rsidR="00984D87" w:rsidRPr="00BF1983">
        <w:rPr>
          <w:rFonts w:ascii="Times New Roman" w:eastAsia="Times New Roman" w:hAnsi="Times New Roman" w:cs="Times New Roman"/>
          <w:bCs w:val="0"/>
          <w:i/>
          <w:iCs/>
          <w:sz w:val="24"/>
          <w:szCs w:val="24"/>
        </w:rPr>
        <w:t xml:space="preserve"> Workers Union, Loc</w:t>
      </w:r>
      <w:r w:rsidR="006D66C4" w:rsidRPr="00BF1983">
        <w:rPr>
          <w:rFonts w:ascii="Times New Roman" w:eastAsia="Times New Roman" w:hAnsi="Times New Roman" w:cs="Times New Roman"/>
          <w:bCs w:val="0"/>
          <w:i/>
          <w:iCs/>
          <w:sz w:val="24"/>
          <w:szCs w:val="24"/>
        </w:rPr>
        <w:t>.</w:t>
      </w:r>
      <w:r w:rsidR="00984D87" w:rsidRPr="00BF1983">
        <w:rPr>
          <w:rFonts w:ascii="Times New Roman" w:eastAsia="Times New Roman" w:hAnsi="Times New Roman" w:cs="Times New Roman"/>
          <w:bCs w:val="0"/>
          <w:i/>
          <w:iCs/>
          <w:sz w:val="24"/>
          <w:szCs w:val="24"/>
        </w:rPr>
        <w:t xml:space="preserve"> </w:t>
      </w:r>
      <w:r w:rsidR="00984D87" w:rsidRPr="00BF1983">
        <w:rPr>
          <w:rFonts w:ascii="Times New Roman" w:eastAsia="Times New Roman" w:hAnsi="Times New Roman" w:cs="Times New Roman"/>
          <w:bCs w:val="0"/>
          <w:sz w:val="24"/>
          <w:szCs w:val="24"/>
        </w:rPr>
        <w:t xml:space="preserve">99, </w:t>
      </w:r>
      <w:r w:rsidR="00494801" w:rsidRPr="00BF1983">
        <w:rPr>
          <w:rFonts w:ascii="Times New Roman" w:eastAsia="Times New Roman" w:hAnsi="Times New Roman" w:cs="Times New Roman"/>
          <w:bCs w:val="0"/>
          <w:sz w:val="24"/>
          <w:szCs w:val="24"/>
        </w:rPr>
        <w:t xml:space="preserve">506 F.3d 874, 880 (9th Cir. </w:t>
      </w:r>
      <w:r w:rsidR="00494801" w:rsidRPr="00BF1983">
        <w:rPr>
          <w:rFonts w:ascii="Times New Roman" w:eastAsia="Times New Roman" w:hAnsi="Times New Roman" w:cs="Times New Roman"/>
          <w:bCs w:val="0"/>
          <w:sz w:val="24"/>
          <w:szCs w:val="24"/>
        </w:rPr>
        <w:lastRenderedPageBreak/>
        <w:t>2007).</w:t>
      </w:r>
      <w:r w:rsidR="0090320E" w:rsidRPr="00BF1983">
        <w:rPr>
          <w:rFonts w:ascii="Times New Roman" w:eastAsia="Times New Roman" w:hAnsi="Times New Roman" w:cs="Times New Roman"/>
          <w:bCs w:val="0"/>
          <w:sz w:val="24"/>
          <w:szCs w:val="24"/>
        </w:rPr>
        <w:t xml:space="preserve">  </w:t>
      </w:r>
      <w:r w:rsidR="00A57B72" w:rsidRPr="00BF1983">
        <w:rPr>
          <w:rFonts w:ascii="Times New Roman" w:eastAsia="Times New Roman" w:hAnsi="Times New Roman" w:cs="Times New Roman"/>
          <w:bCs w:val="0"/>
          <w:sz w:val="24"/>
          <w:szCs w:val="24"/>
        </w:rPr>
        <w:t>“</w:t>
      </w:r>
      <w:r w:rsidR="00613969" w:rsidRPr="00BF1983">
        <w:rPr>
          <w:rFonts w:ascii="Times New Roman" w:eastAsia="Times New Roman" w:hAnsi="Times New Roman" w:cs="Times New Roman"/>
          <w:bCs w:val="0"/>
          <w:sz w:val="24"/>
          <w:szCs w:val="24"/>
        </w:rPr>
        <w:t>Whether a union acted arbitrarily, discriminatorily or in bad faith requires a separate analysis, because each of these requirements represents a distinct and separate obligation.</w:t>
      </w:r>
      <w:r w:rsidR="00A57B72" w:rsidRPr="00BF1983">
        <w:rPr>
          <w:rFonts w:ascii="Times New Roman" w:eastAsia="Times New Roman" w:hAnsi="Times New Roman" w:cs="Times New Roman"/>
          <w:bCs w:val="0"/>
          <w:sz w:val="24"/>
          <w:szCs w:val="24"/>
        </w:rPr>
        <w:t>”</w:t>
      </w:r>
      <w:r w:rsidR="00613969" w:rsidRPr="00BF1983">
        <w:rPr>
          <w:rFonts w:ascii="Times New Roman" w:eastAsia="Times New Roman" w:hAnsi="Times New Roman" w:cs="Times New Roman"/>
          <w:bCs w:val="0"/>
          <w:sz w:val="24"/>
          <w:szCs w:val="24"/>
        </w:rPr>
        <w:t xml:space="preserve">  </w:t>
      </w:r>
      <w:r w:rsidR="003D68D5" w:rsidRPr="00BF1983">
        <w:rPr>
          <w:rFonts w:ascii="Times New Roman" w:eastAsia="Times New Roman" w:hAnsi="Times New Roman" w:cs="Times New Roman"/>
          <w:bCs w:val="0"/>
          <w:i/>
          <w:iCs/>
          <w:sz w:val="24"/>
          <w:szCs w:val="24"/>
        </w:rPr>
        <w:t>Simo</w:t>
      </w:r>
      <w:r w:rsidR="003D68D5" w:rsidRPr="00BF1983">
        <w:rPr>
          <w:rFonts w:ascii="Times New Roman" w:eastAsia="Times New Roman" w:hAnsi="Times New Roman" w:cs="Times New Roman"/>
          <w:bCs w:val="0"/>
          <w:sz w:val="24"/>
          <w:szCs w:val="24"/>
        </w:rPr>
        <w:t xml:space="preserve">, 322 F.3d at 617 </w:t>
      </w:r>
      <w:r w:rsidR="00613969" w:rsidRPr="00BF1983">
        <w:rPr>
          <w:rFonts w:ascii="Times New Roman" w:eastAsia="Times New Roman" w:hAnsi="Times New Roman" w:cs="Times New Roman"/>
          <w:bCs w:val="0"/>
          <w:sz w:val="24"/>
          <w:szCs w:val="24"/>
        </w:rPr>
        <w:t xml:space="preserve">(quoting </w:t>
      </w:r>
      <w:r w:rsidR="00613969" w:rsidRPr="00BF1983">
        <w:rPr>
          <w:rFonts w:ascii="Times New Roman" w:eastAsia="Times New Roman" w:hAnsi="Times New Roman" w:cs="Times New Roman"/>
          <w:bCs w:val="0"/>
          <w:i/>
          <w:iCs/>
          <w:sz w:val="24"/>
          <w:szCs w:val="24"/>
        </w:rPr>
        <w:t>Thompson v. Aluminum Co. of Am</w:t>
      </w:r>
      <w:r w:rsidR="004471FE" w:rsidRPr="00BF1983">
        <w:rPr>
          <w:rFonts w:ascii="Times New Roman" w:eastAsia="Times New Roman" w:hAnsi="Times New Roman" w:cs="Times New Roman"/>
          <w:bCs w:val="0"/>
          <w:i/>
          <w:iCs/>
          <w:sz w:val="24"/>
          <w:szCs w:val="24"/>
        </w:rPr>
        <w:t>.</w:t>
      </w:r>
      <w:r w:rsidR="00613969" w:rsidRPr="00BF1983">
        <w:rPr>
          <w:rFonts w:ascii="Times New Roman" w:eastAsia="Times New Roman" w:hAnsi="Times New Roman" w:cs="Times New Roman"/>
          <w:bCs w:val="0"/>
          <w:sz w:val="24"/>
          <w:szCs w:val="24"/>
        </w:rPr>
        <w:t xml:space="preserve">, 276 F.3d 651, 657 (4th Cir. 2002)). </w:t>
      </w:r>
      <w:r w:rsidR="00A54217" w:rsidRPr="00BF1983">
        <w:rPr>
          <w:rFonts w:ascii="Times New Roman" w:eastAsia="Times New Roman" w:hAnsi="Times New Roman" w:cs="Times New Roman"/>
          <w:bCs w:val="0"/>
          <w:sz w:val="24"/>
          <w:szCs w:val="24"/>
        </w:rPr>
        <w:t xml:space="preserve"> </w:t>
      </w:r>
      <w:r w:rsidR="00B32850" w:rsidRPr="00BF1983">
        <w:rPr>
          <w:rFonts w:ascii="Times New Roman" w:eastAsia="Times New Roman" w:hAnsi="Times New Roman" w:cs="Times New Roman"/>
          <w:bCs w:val="0"/>
          <w:sz w:val="24"/>
          <w:szCs w:val="24"/>
        </w:rPr>
        <w:t xml:space="preserve"> </w:t>
      </w:r>
    </w:p>
    <w:p w14:paraId="118B19D5" w14:textId="47D50B97" w:rsidR="005A0E7F" w:rsidRPr="00BF1983" w:rsidRDefault="005A0E7F" w:rsidP="005A0E7F">
      <w:pPr>
        <w:shd w:val="clear" w:color="auto" w:fill="FFFFFF"/>
        <w:spacing w:before="144" w:after="288" w:line="240" w:lineRule="auto"/>
        <w:rPr>
          <w:rFonts w:ascii="Times" w:eastAsia="Times New Roman" w:hAnsi="Times" w:cs="Times"/>
          <w:bCs w:val="0"/>
          <w:sz w:val="24"/>
          <w:szCs w:val="24"/>
        </w:rPr>
      </w:pPr>
      <w:r w:rsidRPr="00BF1983">
        <w:rPr>
          <w:rFonts w:ascii="Times New Roman" w:eastAsia="Times New Roman" w:hAnsi="Times New Roman" w:cs="Times New Roman"/>
          <w:bCs w:val="0"/>
          <w:sz w:val="24"/>
          <w:szCs w:val="24"/>
        </w:rPr>
        <w:t>            A union’s actions</w:t>
      </w:r>
      <w:r w:rsidR="00E2333B" w:rsidRPr="00BF1983">
        <w:rPr>
          <w:rFonts w:ascii="Times New Roman" w:eastAsia="Times New Roman" w:hAnsi="Times New Roman" w:cs="Times New Roman"/>
          <w:bCs w:val="0"/>
          <w:sz w:val="24"/>
          <w:szCs w:val="24"/>
        </w:rPr>
        <w:t xml:space="preserve"> or omissions</w:t>
      </w:r>
      <w:r w:rsidRPr="00BF1983">
        <w:rPr>
          <w:rFonts w:ascii="Times New Roman" w:eastAsia="Times New Roman" w:hAnsi="Times New Roman" w:cs="Times New Roman"/>
          <w:bCs w:val="0"/>
          <w:sz w:val="24"/>
          <w:szCs w:val="24"/>
        </w:rPr>
        <w:t xml:space="preserve"> are arbitrary </w:t>
      </w:r>
      <w:r w:rsidR="00E2333B" w:rsidRPr="00BF1983">
        <w:rPr>
          <w:rFonts w:ascii="Times New Roman" w:eastAsia="Times New Roman" w:hAnsi="Times New Roman" w:cs="Times New Roman"/>
          <w:bCs w:val="0"/>
          <w:sz w:val="24"/>
          <w:szCs w:val="24"/>
        </w:rPr>
        <w:t xml:space="preserve">if they are “unintentional, irrational, or wholly </w:t>
      </w:r>
      <w:r w:rsidR="009C7CD0" w:rsidRPr="00BF1983">
        <w:rPr>
          <w:rFonts w:ascii="Times New Roman" w:eastAsia="Times New Roman" w:hAnsi="Times New Roman" w:cs="Times New Roman"/>
          <w:bCs w:val="0"/>
          <w:sz w:val="24"/>
          <w:szCs w:val="24"/>
        </w:rPr>
        <w:t>inexplicable</w:t>
      </w:r>
      <w:r w:rsidR="00E2333B" w:rsidRPr="00BF1983">
        <w:rPr>
          <w:rFonts w:ascii="Times New Roman" w:eastAsia="Times New Roman" w:hAnsi="Times New Roman" w:cs="Times New Roman"/>
          <w:bCs w:val="0"/>
          <w:sz w:val="24"/>
          <w:szCs w:val="24"/>
        </w:rPr>
        <w:t xml:space="preserve">, such as an irrational failure to perform a ministerial or procedural act.”  </w:t>
      </w:r>
      <w:r w:rsidR="00E2333B" w:rsidRPr="00BF1983">
        <w:rPr>
          <w:rFonts w:ascii="Times New Roman" w:eastAsia="Times New Roman" w:hAnsi="Times New Roman" w:cs="Times New Roman"/>
          <w:bCs w:val="0"/>
          <w:i/>
          <w:iCs/>
          <w:sz w:val="24"/>
          <w:szCs w:val="24"/>
        </w:rPr>
        <w:t>Beck</w:t>
      </w:r>
      <w:r w:rsidR="00E2333B" w:rsidRPr="00BF1983">
        <w:rPr>
          <w:rFonts w:ascii="Times New Roman" w:eastAsia="Times New Roman" w:hAnsi="Times New Roman" w:cs="Times New Roman"/>
          <w:bCs w:val="0"/>
          <w:sz w:val="24"/>
          <w:szCs w:val="24"/>
        </w:rPr>
        <w:t>, 506 F.3d at 880</w:t>
      </w:r>
      <w:r w:rsidR="00DB1E21" w:rsidRPr="00BF1983">
        <w:rPr>
          <w:rFonts w:ascii="Times New Roman" w:eastAsia="Times New Roman" w:hAnsi="Times New Roman" w:cs="Times New Roman"/>
          <w:bCs w:val="0"/>
          <w:sz w:val="24"/>
          <w:szCs w:val="24"/>
        </w:rPr>
        <w:softHyphen/>
        <w:t>–81 (union’s failure to file</w:t>
      </w:r>
      <w:r w:rsidR="0056308B" w:rsidRPr="00BF1983">
        <w:rPr>
          <w:rFonts w:ascii="Times New Roman" w:eastAsia="Times New Roman" w:hAnsi="Times New Roman" w:cs="Times New Roman"/>
          <w:bCs w:val="0"/>
          <w:sz w:val="24"/>
          <w:szCs w:val="24"/>
        </w:rPr>
        <w:t xml:space="preserve"> timely</w:t>
      </w:r>
      <w:r w:rsidR="00DB1E21" w:rsidRPr="00BF1983">
        <w:rPr>
          <w:rFonts w:ascii="Times New Roman" w:eastAsia="Times New Roman" w:hAnsi="Times New Roman" w:cs="Times New Roman"/>
          <w:bCs w:val="0"/>
          <w:sz w:val="24"/>
          <w:szCs w:val="24"/>
        </w:rPr>
        <w:t xml:space="preserve"> grievance</w:t>
      </w:r>
      <w:r w:rsidR="003A07E2" w:rsidRPr="00BF1983">
        <w:rPr>
          <w:rFonts w:ascii="Times New Roman" w:eastAsia="Times New Roman" w:hAnsi="Times New Roman" w:cs="Times New Roman"/>
          <w:bCs w:val="0"/>
          <w:sz w:val="24"/>
          <w:szCs w:val="24"/>
        </w:rPr>
        <w:t xml:space="preserve"> after agreeing to do so</w:t>
      </w:r>
      <w:r w:rsidR="00DB1E21" w:rsidRPr="00BF1983">
        <w:rPr>
          <w:rFonts w:ascii="Times New Roman" w:eastAsia="Times New Roman" w:hAnsi="Times New Roman" w:cs="Times New Roman"/>
          <w:bCs w:val="0"/>
          <w:sz w:val="24"/>
          <w:szCs w:val="24"/>
        </w:rPr>
        <w:t xml:space="preserve"> was arbitrary)</w:t>
      </w:r>
      <w:r w:rsidR="00E2333B" w:rsidRPr="00BF1983">
        <w:rPr>
          <w:rFonts w:ascii="Times New Roman" w:eastAsia="Times New Roman" w:hAnsi="Times New Roman" w:cs="Times New Roman"/>
          <w:bCs w:val="0"/>
          <w:sz w:val="24"/>
          <w:szCs w:val="24"/>
        </w:rPr>
        <w:t>.</w:t>
      </w:r>
      <w:r w:rsidR="006A6AF7" w:rsidRPr="00BF1983">
        <w:rPr>
          <w:rFonts w:ascii="Times New Roman" w:eastAsia="Times New Roman" w:hAnsi="Times New Roman" w:cs="Times New Roman"/>
          <w:bCs w:val="0"/>
          <w:sz w:val="24"/>
          <w:szCs w:val="24"/>
        </w:rPr>
        <w:t xml:space="preserve">  </w:t>
      </w:r>
      <w:r w:rsidR="00787A42" w:rsidRPr="00BF1983">
        <w:rPr>
          <w:rFonts w:ascii="Times New Roman" w:eastAsia="Times New Roman" w:hAnsi="Times New Roman" w:cs="Times New Roman"/>
          <w:bCs w:val="0"/>
          <w:sz w:val="24"/>
          <w:szCs w:val="24"/>
        </w:rPr>
        <w:t>For example, “[a] union acts ‘arbitrarily’ when it simply ignores a meritorious grievance or handles it in a perfunctory manner”</w:t>
      </w:r>
      <w:r w:rsidR="00A943A7" w:rsidRPr="00BF1983">
        <w:rPr>
          <w:rFonts w:ascii="Times New Roman" w:eastAsia="Times New Roman" w:hAnsi="Times New Roman" w:cs="Times New Roman"/>
          <w:bCs w:val="0"/>
          <w:sz w:val="24"/>
          <w:szCs w:val="24"/>
        </w:rPr>
        <w:t xml:space="preserve"> and</w:t>
      </w:r>
      <w:r w:rsidR="00787A42" w:rsidRPr="00BF1983">
        <w:rPr>
          <w:rFonts w:ascii="Times New Roman" w:eastAsia="Times New Roman" w:hAnsi="Times New Roman" w:cs="Times New Roman"/>
          <w:bCs w:val="0"/>
          <w:sz w:val="24"/>
          <w:szCs w:val="24"/>
        </w:rPr>
        <w:t xml:space="preserve"> fai</w:t>
      </w:r>
      <w:r w:rsidR="00A943A7" w:rsidRPr="00BF1983">
        <w:rPr>
          <w:rFonts w:ascii="Times New Roman" w:eastAsia="Times New Roman" w:hAnsi="Times New Roman" w:cs="Times New Roman"/>
          <w:bCs w:val="0"/>
          <w:sz w:val="24"/>
          <w:szCs w:val="24"/>
        </w:rPr>
        <w:t xml:space="preserve">ls </w:t>
      </w:r>
      <w:r w:rsidR="00787A42" w:rsidRPr="00BF1983">
        <w:rPr>
          <w:rFonts w:ascii="Times New Roman" w:eastAsia="Times New Roman" w:hAnsi="Times New Roman" w:cs="Times New Roman"/>
          <w:bCs w:val="0"/>
          <w:sz w:val="24"/>
          <w:szCs w:val="24"/>
        </w:rPr>
        <w:t xml:space="preserve">to “conduct a ‘minimal investigation’ of a grievance that is brought to its attention.”  </w:t>
      </w:r>
      <w:r w:rsidR="00787A42" w:rsidRPr="00BF1983">
        <w:rPr>
          <w:rFonts w:ascii="Times New Roman" w:eastAsia="Times New Roman" w:hAnsi="Times New Roman" w:cs="Times New Roman"/>
          <w:bCs w:val="0"/>
          <w:i/>
          <w:iCs/>
          <w:sz w:val="24"/>
          <w:szCs w:val="24"/>
        </w:rPr>
        <w:t>Starla Rollins</w:t>
      </w:r>
      <w:r w:rsidR="00787A42" w:rsidRPr="00BF1983">
        <w:rPr>
          <w:rFonts w:ascii="Times New Roman" w:eastAsia="Times New Roman" w:hAnsi="Times New Roman" w:cs="Times New Roman"/>
          <w:bCs w:val="0"/>
          <w:sz w:val="24"/>
          <w:szCs w:val="24"/>
        </w:rPr>
        <w:t xml:space="preserve">, 839 F.3d at 1186 </w:t>
      </w:r>
      <w:r w:rsidR="00A51055" w:rsidRPr="00BF1983">
        <w:rPr>
          <w:rFonts w:ascii="Times New Roman" w:eastAsia="Times New Roman" w:hAnsi="Times New Roman" w:cs="Times New Roman"/>
          <w:bCs w:val="0"/>
          <w:sz w:val="24"/>
          <w:szCs w:val="24"/>
        </w:rPr>
        <w:t xml:space="preserve">(quoting </w:t>
      </w:r>
      <w:r w:rsidR="00A51055" w:rsidRPr="00BF1983">
        <w:rPr>
          <w:rFonts w:ascii="Times New Roman" w:eastAsia="Times New Roman" w:hAnsi="Times New Roman" w:cs="Times New Roman"/>
          <w:bCs w:val="0"/>
          <w:i/>
          <w:iCs/>
          <w:sz w:val="24"/>
          <w:szCs w:val="24"/>
        </w:rPr>
        <w:t>Peterson v. Kennedy</w:t>
      </w:r>
      <w:r w:rsidR="00A51055" w:rsidRPr="00BF1983">
        <w:rPr>
          <w:rFonts w:ascii="Times New Roman" w:eastAsia="Times New Roman" w:hAnsi="Times New Roman" w:cs="Times New Roman"/>
          <w:bCs w:val="0"/>
          <w:sz w:val="24"/>
          <w:szCs w:val="24"/>
        </w:rPr>
        <w:t>, 771 F.2d 1244, 1253–54 (9th Cir. 1985)).</w:t>
      </w:r>
      <w:r w:rsidR="00787A42" w:rsidRPr="00BF1983">
        <w:rPr>
          <w:rFonts w:ascii="Times New Roman" w:eastAsia="Times New Roman" w:hAnsi="Times New Roman" w:cs="Times New Roman"/>
          <w:bCs w:val="0"/>
          <w:sz w:val="24"/>
          <w:szCs w:val="24"/>
        </w:rPr>
        <w:t xml:space="preserve"> </w:t>
      </w:r>
      <w:r w:rsidR="00A51055" w:rsidRPr="00BF1983">
        <w:rPr>
          <w:rFonts w:ascii="Times New Roman" w:eastAsia="Times New Roman" w:hAnsi="Times New Roman" w:cs="Times New Roman"/>
          <w:bCs w:val="0"/>
          <w:sz w:val="24"/>
          <w:szCs w:val="24"/>
        </w:rPr>
        <w:t xml:space="preserve"> </w:t>
      </w:r>
      <w:r w:rsidR="003064C9" w:rsidRPr="00BF1983">
        <w:rPr>
          <w:rFonts w:ascii="Times New Roman" w:eastAsia="Times New Roman" w:hAnsi="Times New Roman" w:cs="Times New Roman"/>
          <w:bCs w:val="0"/>
          <w:sz w:val="24"/>
          <w:szCs w:val="24"/>
        </w:rPr>
        <w:t xml:space="preserve">By contrast, </w:t>
      </w:r>
      <w:r w:rsidR="00AB2405" w:rsidRPr="00BF1983">
        <w:rPr>
          <w:rFonts w:ascii="Times New Roman" w:eastAsia="Times New Roman" w:hAnsi="Times New Roman" w:cs="Times New Roman"/>
          <w:bCs w:val="0"/>
          <w:sz w:val="24"/>
          <w:szCs w:val="24"/>
        </w:rPr>
        <w:t xml:space="preserve">if </w:t>
      </w:r>
      <w:r w:rsidR="004E6FF8" w:rsidRPr="00BF1983">
        <w:rPr>
          <w:rFonts w:ascii="Times New Roman" w:eastAsia="Times New Roman" w:hAnsi="Times New Roman" w:cs="Times New Roman"/>
          <w:bCs w:val="0"/>
          <w:sz w:val="24"/>
          <w:szCs w:val="24"/>
        </w:rPr>
        <w:t>“a union’s conduct constitutes an exercise of judgment</w:t>
      </w:r>
      <w:r w:rsidR="00AB2405" w:rsidRPr="00BF1983">
        <w:rPr>
          <w:rFonts w:ascii="Times New Roman" w:eastAsia="Times New Roman" w:hAnsi="Times New Roman" w:cs="Times New Roman"/>
          <w:bCs w:val="0"/>
          <w:sz w:val="24"/>
          <w:szCs w:val="24"/>
        </w:rPr>
        <w:t>,” it is</w:t>
      </w:r>
      <w:r w:rsidR="004E6FF8" w:rsidRPr="00BF1983">
        <w:rPr>
          <w:rFonts w:ascii="Times New Roman" w:eastAsia="Times New Roman" w:hAnsi="Times New Roman" w:cs="Times New Roman"/>
          <w:bCs w:val="0"/>
          <w:sz w:val="24"/>
          <w:szCs w:val="24"/>
        </w:rPr>
        <w:t xml:space="preserve"> </w:t>
      </w:r>
      <w:r w:rsidR="00AB2405" w:rsidRPr="00BF1983">
        <w:rPr>
          <w:rFonts w:ascii="Times New Roman" w:eastAsia="Times New Roman" w:hAnsi="Times New Roman" w:cs="Times New Roman"/>
          <w:bCs w:val="0"/>
          <w:sz w:val="24"/>
          <w:szCs w:val="24"/>
        </w:rPr>
        <w:t>“</w:t>
      </w:r>
      <w:r w:rsidR="004E6FF8" w:rsidRPr="00BF1983">
        <w:rPr>
          <w:rFonts w:ascii="Times New Roman" w:eastAsia="Times New Roman" w:hAnsi="Times New Roman" w:cs="Times New Roman"/>
          <w:bCs w:val="0"/>
          <w:sz w:val="24"/>
          <w:szCs w:val="24"/>
        </w:rPr>
        <w:t xml:space="preserve">entitled to deference” </w:t>
      </w:r>
      <w:r w:rsidR="009254F1" w:rsidRPr="00BF1983">
        <w:rPr>
          <w:rFonts w:ascii="Times New Roman" w:eastAsia="Times New Roman" w:hAnsi="Times New Roman" w:cs="Times New Roman"/>
          <w:bCs w:val="0"/>
          <w:sz w:val="24"/>
          <w:szCs w:val="24"/>
        </w:rPr>
        <w:t>unless it</w:t>
      </w:r>
      <w:r w:rsidR="000D3453" w:rsidRPr="00BF1983">
        <w:rPr>
          <w:rFonts w:ascii="Times New Roman" w:eastAsia="Times New Roman" w:hAnsi="Times New Roman" w:cs="Times New Roman"/>
          <w:bCs w:val="0"/>
          <w:sz w:val="24"/>
          <w:szCs w:val="24"/>
        </w:rPr>
        <w:t>s decision</w:t>
      </w:r>
      <w:r w:rsidR="009254F1" w:rsidRPr="00BF1983">
        <w:rPr>
          <w:rFonts w:ascii="Times New Roman" w:eastAsia="Times New Roman" w:hAnsi="Times New Roman" w:cs="Times New Roman"/>
          <w:bCs w:val="0"/>
          <w:sz w:val="24"/>
          <w:szCs w:val="24"/>
        </w:rPr>
        <w:t xml:space="preserve"> is “wholly irrational.”  </w:t>
      </w:r>
      <w:r w:rsidR="003F3CE9" w:rsidRPr="00BF1983">
        <w:rPr>
          <w:rFonts w:ascii="Times New Roman" w:eastAsia="Times New Roman" w:hAnsi="Times New Roman" w:cs="Times New Roman"/>
          <w:bCs w:val="0"/>
          <w:i/>
          <w:iCs/>
          <w:sz w:val="24"/>
          <w:szCs w:val="24"/>
        </w:rPr>
        <w:t>Beck</w:t>
      </w:r>
      <w:r w:rsidR="003F3CE9" w:rsidRPr="00BF1983">
        <w:rPr>
          <w:rFonts w:ascii="Times New Roman" w:eastAsia="Times New Roman" w:hAnsi="Times New Roman" w:cs="Times New Roman"/>
          <w:bCs w:val="0"/>
          <w:sz w:val="24"/>
          <w:szCs w:val="24"/>
        </w:rPr>
        <w:t>, 506 F.3d at 8</w:t>
      </w:r>
      <w:r w:rsidR="00237D91" w:rsidRPr="00BF1983">
        <w:rPr>
          <w:rFonts w:ascii="Times New Roman" w:eastAsia="Times New Roman" w:hAnsi="Times New Roman" w:cs="Times New Roman"/>
          <w:bCs w:val="0"/>
          <w:sz w:val="24"/>
          <w:szCs w:val="24"/>
        </w:rPr>
        <w:t>79</w:t>
      </w:r>
      <w:r w:rsidR="003F3CE9" w:rsidRPr="00BF1983">
        <w:rPr>
          <w:rFonts w:ascii="Times New Roman" w:eastAsia="Times New Roman" w:hAnsi="Times New Roman" w:cs="Times New Roman"/>
          <w:bCs w:val="0"/>
          <w:sz w:val="24"/>
          <w:szCs w:val="24"/>
        </w:rPr>
        <w:t>–8</w:t>
      </w:r>
      <w:r w:rsidR="00237D91" w:rsidRPr="00BF1983">
        <w:rPr>
          <w:rFonts w:ascii="Times New Roman" w:eastAsia="Times New Roman" w:hAnsi="Times New Roman" w:cs="Times New Roman"/>
          <w:bCs w:val="0"/>
          <w:sz w:val="24"/>
          <w:szCs w:val="24"/>
        </w:rPr>
        <w:t>0</w:t>
      </w:r>
      <w:r w:rsidR="003F3CE9" w:rsidRPr="00BF1983">
        <w:rPr>
          <w:rFonts w:ascii="Times New Roman" w:eastAsia="Times New Roman" w:hAnsi="Times New Roman" w:cs="Times New Roman"/>
          <w:bCs w:val="0"/>
          <w:sz w:val="24"/>
          <w:szCs w:val="24"/>
        </w:rPr>
        <w:t xml:space="preserve">. </w:t>
      </w:r>
      <w:r w:rsidR="003F3CE9" w:rsidRPr="00BF1983">
        <w:rPr>
          <w:rFonts w:ascii="Times New Roman" w:eastAsia="Times New Roman" w:hAnsi="Times New Roman" w:cs="Times New Roman"/>
          <w:bCs w:val="0"/>
          <w:i/>
          <w:iCs/>
          <w:sz w:val="24"/>
          <w:szCs w:val="24"/>
        </w:rPr>
        <w:t xml:space="preserve"> </w:t>
      </w:r>
      <w:r w:rsidR="006A6AF7" w:rsidRPr="00BF1983">
        <w:rPr>
          <w:rFonts w:ascii="Times New Roman" w:eastAsia="Times New Roman" w:hAnsi="Times New Roman" w:cs="Times New Roman"/>
          <w:bCs w:val="0"/>
          <w:sz w:val="24"/>
          <w:szCs w:val="24"/>
        </w:rPr>
        <w:t xml:space="preserve">This is a deferential standard that “gives the union room to make discretionary decisions and choices, even if those judgments are ultimately wrong.”  </w:t>
      </w:r>
      <w:r w:rsidR="003F3CE9" w:rsidRPr="00BF1983">
        <w:rPr>
          <w:rFonts w:ascii="Times New Roman" w:eastAsia="Times New Roman" w:hAnsi="Times New Roman" w:cs="Times New Roman"/>
          <w:bCs w:val="0"/>
          <w:i/>
          <w:iCs/>
          <w:sz w:val="24"/>
          <w:szCs w:val="24"/>
        </w:rPr>
        <w:t xml:space="preserve">Id.  </w:t>
      </w:r>
      <w:r w:rsidR="006A6AF7" w:rsidRPr="00BF1983">
        <w:rPr>
          <w:rFonts w:ascii="Times New Roman" w:eastAsia="Times New Roman" w:hAnsi="Times New Roman" w:cs="Times New Roman"/>
          <w:bCs w:val="0"/>
          <w:sz w:val="24"/>
          <w:szCs w:val="24"/>
        </w:rPr>
        <w:t xml:space="preserve">(quoting </w:t>
      </w:r>
      <w:r w:rsidR="006A6AF7" w:rsidRPr="00BF1983">
        <w:rPr>
          <w:rFonts w:ascii="Times New Roman" w:eastAsia="Times New Roman" w:hAnsi="Times New Roman" w:cs="Times New Roman"/>
          <w:bCs w:val="0"/>
          <w:i/>
          <w:iCs/>
          <w:sz w:val="24"/>
          <w:szCs w:val="24"/>
        </w:rPr>
        <w:t>Marquez v. Screen Actors Guild, Inc.</w:t>
      </w:r>
      <w:r w:rsidR="006A6AF7" w:rsidRPr="00BF1983">
        <w:rPr>
          <w:rFonts w:ascii="Times New Roman" w:eastAsia="Times New Roman" w:hAnsi="Times New Roman" w:cs="Times New Roman"/>
          <w:bCs w:val="0"/>
          <w:sz w:val="24"/>
          <w:szCs w:val="24"/>
        </w:rPr>
        <w:t>, 525 U.S. 33, 4</w:t>
      </w:r>
      <w:r w:rsidR="00642325" w:rsidRPr="00BF1983">
        <w:rPr>
          <w:rFonts w:ascii="Times New Roman" w:eastAsia="Times New Roman" w:hAnsi="Times New Roman" w:cs="Times New Roman"/>
          <w:bCs w:val="0"/>
          <w:sz w:val="24"/>
          <w:szCs w:val="24"/>
        </w:rPr>
        <w:t>5–4</w:t>
      </w:r>
      <w:r w:rsidR="006A6AF7" w:rsidRPr="00BF1983">
        <w:rPr>
          <w:rFonts w:ascii="Times New Roman" w:eastAsia="Times New Roman" w:hAnsi="Times New Roman" w:cs="Times New Roman"/>
          <w:bCs w:val="0"/>
          <w:sz w:val="24"/>
          <w:szCs w:val="24"/>
        </w:rPr>
        <w:t>6 (1998))</w:t>
      </w:r>
      <w:r w:rsidR="00F13CC8" w:rsidRPr="00BF1983">
        <w:rPr>
          <w:rFonts w:ascii="Times New Roman" w:eastAsia="Times New Roman" w:hAnsi="Times New Roman" w:cs="Times New Roman"/>
          <w:bCs w:val="0"/>
          <w:sz w:val="24"/>
          <w:szCs w:val="24"/>
        </w:rPr>
        <w:t xml:space="preserve">; </w:t>
      </w:r>
      <w:r w:rsidR="00F13CC8" w:rsidRPr="00BF1983">
        <w:rPr>
          <w:rFonts w:ascii="Times New Roman" w:eastAsia="Times New Roman" w:hAnsi="Times New Roman" w:cs="Times New Roman"/>
          <w:bCs w:val="0"/>
          <w:i/>
          <w:iCs/>
          <w:sz w:val="24"/>
          <w:szCs w:val="24"/>
        </w:rPr>
        <w:t xml:space="preserve">see also </w:t>
      </w:r>
      <w:r w:rsidR="005D1D38" w:rsidRPr="00BF1983">
        <w:rPr>
          <w:rFonts w:ascii="Times New Roman" w:eastAsia="Times New Roman" w:hAnsi="Times New Roman" w:cs="Times New Roman"/>
          <w:bCs w:val="0"/>
          <w:i/>
          <w:iCs/>
          <w:sz w:val="24"/>
          <w:szCs w:val="24"/>
        </w:rPr>
        <w:t>Demetris v. Transp. Workers Union of America, AFL-CIO</w:t>
      </w:r>
      <w:r w:rsidR="005D1D38" w:rsidRPr="00BF1983">
        <w:rPr>
          <w:rFonts w:ascii="Times New Roman" w:eastAsia="Times New Roman" w:hAnsi="Times New Roman" w:cs="Times New Roman"/>
          <w:bCs w:val="0"/>
          <w:sz w:val="24"/>
          <w:szCs w:val="24"/>
        </w:rPr>
        <w:t>, 862 F.3d 799, 805 (9th Cir. 2017)</w:t>
      </w:r>
      <w:r w:rsidR="00845972" w:rsidRPr="00BF1983">
        <w:rPr>
          <w:rFonts w:ascii="Times New Roman" w:eastAsia="Times New Roman" w:hAnsi="Times New Roman" w:cs="Times New Roman"/>
          <w:bCs w:val="0"/>
          <w:sz w:val="24"/>
          <w:szCs w:val="24"/>
        </w:rPr>
        <w:t xml:space="preserve"> (explaining that </w:t>
      </w:r>
      <w:r w:rsidR="004C4B04" w:rsidRPr="00BF1983">
        <w:rPr>
          <w:rFonts w:ascii="Times New Roman" w:eastAsia="Times New Roman" w:hAnsi="Times New Roman" w:cs="Times New Roman"/>
          <w:bCs w:val="0"/>
          <w:sz w:val="24"/>
          <w:szCs w:val="24"/>
        </w:rPr>
        <w:t>“</w:t>
      </w:r>
      <w:r w:rsidR="005D1D38" w:rsidRPr="00BF1983">
        <w:rPr>
          <w:rFonts w:ascii="Times New Roman" w:eastAsia="Times New Roman" w:hAnsi="Times New Roman" w:cs="Times New Roman"/>
          <w:bCs w:val="0"/>
          <w:sz w:val="24"/>
          <w:szCs w:val="24"/>
        </w:rPr>
        <w:t xml:space="preserve">our </w:t>
      </w:r>
      <w:r w:rsidR="00845972" w:rsidRPr="00BF1983">
        <w:rPr>
          <w:rFonts w:ascii="Times New Roman" w:eastAsia="Times New Roman" w:hAnsi="Times New Roman" w:cs="Times New Roman"/>
          <w:bCs w:val="0"/>
          <w:sz w:val="24"/>
          <w:szCs w:val="24"/>
        </w:rPr>
        <w:t xml:space="preserve">threshold inquiry in assessing any duty of fair representation claim </w:t>
      </w:r>
      <w:r w:rsidR="004C4B04" w:rsidRPr="00BF1983">
        <w:rPr>
          <w:rFonts w:ascii="Times New Roman" w:eastAsia="Times New Roman" w:hAnsi="Times New Roman" w:cs="Times New Roman"/>
          <w:bCs w:val="0"/>
          <w:sz w:val="24"/>
          <w:szCs w:val="24"/>
        </w:rPr>
        <w:t>must be</w:t>
      </w:r>
      <w:r w:rsidR="00845972" w:rsidRPr="00BF1983">
        <w:rPr>
          <w:rFonts w:ascii="Times New Roman" w:eastAsia="Times New Roman" w:hAnsi="Times New Roman" w:cs="Times New Roman"/>
          <w:bCs w:val="0"/>
          <w:sz w:val="24"/>
          <w:szCs w:val="24"/>
        </w:rPr>
        <w:t xml:space="preserve"> to determine whether the alleged conduct involved judgment or </w:t>
      </w:r>
      <w:r w:rsidR="004C4B04" w:rsidRPr="00BF1983">
        <w:rPr>
          <w:rFonts w:ascii="Times New Roman" w:eastAsia="Times New Roman" w:hAnsi="Times New Roman" w:cs="Times New Roman"/>
          <w:bCs w:val="0"/>
          <w:sz w:val="24"/>
          <w:szCs w:val="24"/>
        </w:rPr>
        <w:t xml:space="preserve">whether such conduct </w:t>
      </w:r>
      <w:r w:rsidR="00845972" w:rsidRPr="00BF1983">
        <w:rPr>
          <w:rFonts w:ascii="Times New Roman" w:eastAsia="Times New Roman" w:hAnsi="Times New Roman" w:cs="Times New Roman"/>
          <w:bCs w:val="0"/>
          <w:sz w:val="24"/>
          <w:szCs w:val="24"/>
        </w:rPr>
        <w:t>was merely ministerial</w:t>
      </w:r>
      <w:r w:rsidR="004C4B04" w:rsidRPr="00BF1983">
        <w:rPr>
          <w:rFonts w:ascii="Times New Roman" w:eastAsia="Times New Roman" w:hAnsi="Times New Roman" w:cs="Times New Roman"/>
          <w:bCs w:val="0"/>
          <w:sz w:val="24"/>
          <w:szCs w:val="24"/>
        </w:rPr>
        <w:t xml:space="preserve"> or procedural in nature”</w:t>
      </w:r>
      <w:r w:rsidR="00845972" w:rsidRPr="00BF1983">
        <w:rPr>
          <w:rFonts w:ascii="Times New Roman" w:eastAsia="Times New Roman" w:hAnsi="Times New Roman" w:cs="Times New Roman"/>
          <w:bCs w:val="0"/>
          <w:sz w:val="24"/>
          <w:szCs w:val="24"/>
        </w:rPr>
        <w:t>)</w:t>
      </w:r>
      <w:r w:rsidR="006A6AF7" w:rsidRPr="00BF1983">
        <w:rPr>
          <w:rFonts w:ascii="Times New Roman" w:eastAsia="Times New Roman" w:hAnsi="Times New Roman" w:cs="Times New Roman"/>
          <w:bCs w:val="0"/>
          <w:sz w:val="24"/>
          <w:szCs w:val="24"/>
        </w:rPr>
        <w:t>.</w:t>
      </w:r>
    </w:p>
    <w:p w14:paraId="206AB68E" w14:textId="5CC834E2" w:rsidR="005A0E7F" w:rsidRPr="00BF1983" w:rsidRDefault="005A0E7F" w:rsidP="005A0E7F">
      <w:pPr>
        <w:shd w:val="clear" w:color="auto" w:fill="FFFFFF"/>
        <w:spacing w:before="144" w:after="288" w:line="240" w:lineRule="auto"/>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rPr>
        <w:t>            </w:t>
      </w:r>
      <w:r w:rsidR="00A80BDA" w:rsidRPr="00BF1983">
        <w:rPr>
          <w:rFonts w:ascii="Times New Roman" w:eastAsia="Times New Roman" w:hAnsi="Times New Roman" w:cs="Times New Roman"/>
          <w:bCs w:val="0"/>
          <w:sz w:val="24"/>
          <w:szCs w:val="24"/>
        </w:rPr>
        <w:t xml:space="preserve">If a union’s exercise of judgment is not wholly irrational and thus not arbitrary, “a union can still breach the duty of fair representation if it exercised its judgment in bad faith or in a discriminatory manner.”  </w:t>
      </w:r>
      <w:r w:rsidR="00A80BDA" w:rsidRPr="00BF1983">
        <w:rPr>
          <w:rFonts w:ascii="Times New Roman" w:eastAsia="Times New Roman" w:hAnsi="Times New Roman" w:cs="Times New Roman"/>
          <w:bCs w:val="0"/>
          <w:i/>
          <w:iCs/>
          <w:sz w:val="24"/>
          <w:szCs w:val="24"/>
        </w:rPr>
        <w:t>Beck</w:t>
      </w:r>
      <w:r w:rsidR="0002698A" w:rsidRPr="00BF1983">
        <w:rPr>
          <w:rFonts w:ascii="Times New Roman" w:eastAsia="Times New Roman" w:hAnsi="Times New Roman" w:cs="Times New Roman"/>
          <w:bCs w:val="0"/>
          <w:sz w:val="24"/>
          <w:szCs w:val="24"/>
        </w:rPr>
        <w:t xml:space="preserve">, 506 F.3d at 880. </w:t>
      </w:r>
      <w:r w:rsidR="00A80BDA" w:rsidRPr="00BF1983">
        <w:rPr>
          <w:rFonts w:ascii="Times New Roman" w:eastAsia="Times New Roman" w:hAnsi="Times New Roman" w:cs="Times New Roman"/>
          <w:bCs w:val="0"/>
          <w:i/>
          <w:iCs/>
          <w:sz w:val="24"/>
          <w:szCs w:val="24"/>
        </w:rPr>
        <w:t xml:space="preserve"> </w:t>
      </w:r>
      <w:r w:rsidRPr="00BF1983">
        <w:rPr>
          <w:rFonts w:ascii="Times New Roman" w:eastAsia="Times New Roman" w:hAnsi="Times New Roman" w:cs="Times New Roman"/>
          <w:bCs w:val="0"/>
          <w:sz w:val="24"/>
          <w:szCs w:val="24"/>
        </w:rPr>
        <w:t>To establish that a union acted in “bad faith,” a plaintiff must provide “substantial evidence of fraud, deceitful action, or dishonest conduct,” </w:t>
      </w:r>
      <w:r w:rsidR="00362F6A" w:rsidRPr="00BF1983">
        <w:rPr>
          <w:rFonts w:ascii="Times New Roman" w:eastAsia="Times New Roman" w:hAnsi="Times New Roman" w:cs="Times New Roman"/>
          <w:bCs w:val="0"/>
          <w:i/>
          <w:iCs/>
          <w:sz w:val="24"/>
          <w:szCs w:val="24"/>
        </w:rPr>
        <w:t>Beck</w:t>
      </w:r>
      <w:r w:rsidR="00362F6A" w:rsidRPr="00BF1983">
        <w:rPr>
          <w:rFonts w:ascii="Times New Roman" w:eastAsia="Times New Roman" w:hAnsi="Times New Roman" w:cs="Times New Roman"/>
          <w:bCs w:val="0"/>
          <w:sz w:val="24"/>
          <w:szCs w:val="24"/>
        </w:rPr>
        <w:t>, 506 F.3d at 880 (quoting</w:t>
      </w:r>
      <w:r w:rsidR="00640C2F" w:rsidRPr="00BF1983">
        <w:rPr>
          <w:rFonts w:ascii="Times New Roman" w:eastAsia="Times New Roman" w:hAnsi="Times New Roman" w:cs="Times New Roman"/>
          <w:bCs w:val="0"/>
          <w:sz w:val="24"/>
          <w:szCs w:val="24"/>
        </w:rPr>
        <w:t xml:space="preserve"> </w:t>
      </w:r>
      <w:r w:rsidR="00640C2F" w:rsidRPr="00BF1983">
        <w:rPr>
          <w:rFonts w:ascii="Times New Roman" w:eastAsia="Times New Roman" w:hAnsi="Times New Roman" w:cs="Times New Roman"/>
          <w:bCs w:val="0"/>
          <w:i/>
          <w:iCs/>
          <w:sz w:val="24"/>
          <w:szCs w:val="24"/>
        </w:rPr>
        <w:t xml:space="preserve">Amalgamated </w:t>
      </w:r>
      <w:proofErr w:type="spellStart"/>
      <w:r w:rsidR="00640C2F" w:rsidRPr="00BF1983">
        <w:rPr>
          <w:rFonts w:ascii="Times New Roman" w:eastAsia="Times New Roman" w:hAnsi="Times New Roman" w:cs="Times New Roman"/>
          <w:bCs w:val="0"/>
          <w:i/>
          <w:iCs/>
          <w:sz w:val="24"/>
          <w:szCs w:val="24"/>
        </w:rPr>
        <w:t>Ass’n</w:t>
      </w:r>
      <w:proofErr w:type="spellEnd"/>
      <w:r w:rsidR="00640C2F" w:rsidRPr="00BF1983">
        <w:rPr>
          <w:rFonts w:ascii="Times New Roman" w:eastAsia="Times New Roman" w:hAnsi="Times New Roman" w:cs="Times New Roman"/>
          <w:bCs w:val="0"/>
          <w:i/>
          <w:iCs/>
          <w:sz w:val="24"/>
          <w:szCs w:val="24"/>
        </w:rPr>
        <w:t xml:space="preserve"> of St., Elec. Ry. </w:t>
      </w:r>
      <w:r w:rsidR="002A4F2A" w:rsidRPr="00BF1983">
        <w:rPr>
          <w:rFonts w:ascii="Times New Roman" w:eastAsia="Times New Roman" w:hAnsi="Times New Roman" w:cs="Times New Roman"/>
          <w:bCs w:val="0"/>
          <w:i/>
          <w:iCs/>
          <w:sz w:val="24"/>
          <w:szCs w:val="24"/>
        </w:rPr>
        <w:t>&amp;</w:t>
      </w:r>
      <w:r w:rsidR="00640C2F" w:rsidRPr="00BF1983">
        <w:rPr>
          <w:rFonts w:ascii="Times New Roman" w:eastAsia="Times New Roman" w:hAnsi="Times New Roman" w:cs="Times New Roman"/>
          <w:bCs w:val="0"/>
          <w:i/>
          <w:iCs/>
          <w:sz w:val="24"/>
          <w:szCs w:val="24"/>
        </w:rPr>
        <w:t xml:space="preserve"> Motor Coach Emp</w:t>
      </w:r>
      <w:r w:rsidR="006833A1" w:rsidRPr="00BF1983">
        <w:rPr>
          <w:rFonts w:ascii="Times New Roman" w:eastAsia="Times New Roman" w:hAnsi="Times New Roman" w:cs="Times New Roman"/>
          <w:bCs w:val="0"/>
          <w:i/>
          <w:iCs/>
          <w:sz w:val="24"/>
          <w:szCs w:val="24"/>
        </w:rPr>
        <w:t>s</w:t>
      </w:r>
      <w:r w:rsidR="00640C2F" w:rsidRPr="00BF1983">
        <w:rPr>
          <w:rFonts w:ascii="Times New Roman" w:eastAsia="Times New Roman" w:hAnsi="Times New Roman" w:cs="Times New Roman"/>
          <w:bCs w:val="0"/>
          <w:i/>
          <w:iCs/>
          <w:sz w:val="24"/>
          <w:szCs w:val="24"/>
        </w:rPr>
        <w:t xml:space="preserve">. </w:t>
      </w:r>
      <w:r w:rsidR="006833A1" w:rsidRPr="00BF1983">
        <w:rPr>
          <w:rFonts w:ascii="Times New Roman" w:eastAsia="Times New Roman" w:hAnsi="Times New Roman" w:cs="Times New Roman"/>
          <w:bCs w:val="0"/>
          <w:i/>
          <w:iCs/>
          <w:sz w:val="24"/>
          <w:szCs w:val="24"/>
        </w:rPr>
        <w:t>o</w:t>
      </w:r>
      <w:r w:rsidR="00640C2F" w:rsidRPr="00BF1983">
        <w:rPr>
          <w:rFonts w:ascii="Times New Roman" w:eastAsia="Times New Roman" w:hAnsi="Times New Roman" w:cs="Times New Roman"/>
          <w:bCs w:val="0"/>
          <w:i/>
          <w:iCs/>
          <w:sz w:val="24"/>
          <w:szCs w:val="24"/>
        </w:rPr>
        <w:t>f Am</w:t>
      </w:r>
      <w:r w:rsidR="00FF4AE1" w:rsidRPr="00BF1983">
        <w:rPr>
          <w:rFonts w:ascii="Times New Roman" w:eastAsia="Times New Roman" w:hAnsi="Times New Roman" w:cs="Times New Roman"/>
          <w:bCs w:val="0"/>
          <w:i/>
          <w:iCs/>
          <w:sz w:val="24"/>
          <w:szCs w:val="24"/>
        </w:rPr>
        <w:t>.</w:t>
      </w:r>
      <w:r w:rsidR="00640C2F" w:rsidRPr="00BF1983">
        <w:rPr>
          <w:rFonts w:ascii="Times New Roman" w:eastAsia="Times New Roman" w:hAnsi="Times New Roman" w:cs="Times New Roman"/>
          <w:bCs w:val="0"/>
          <w:i/>
          <w:iCs/>
          <w:sz w:val="24"/>
          <w:szCs w:val="24"/>
        </w:rPr>
        <w:t xml:space="preserve"> v. Lockridge</w:t>
      </w:r>
      <w:r w:rsidR="00640C2F" w:rsidRPr="00BF1983">
        <w:rPr>
          <w:rFonts w:ascii="Times New Roman" w:eastAsia="Times New Roman" w:hAnsi="Times New Roman" w:cs="Times New Roman"/>
          <w:bCs w:val="0"/>
          <w:sz w:val="24"/>
          <w:szCs w:val="24"/>
        </w:rPr>
        <w:t>, 403 U.S. 274, 299 (1971)</w:t>
      </w:r>
      <w:r w:rsidR="00A33FD9" w:rsidRPr="00BF1983">
        <w:rPr>
          <w:rFonts w:ascii="Times New Roman" w:eastAsia="Times New Roman" w:hAnsi="Times New Roman" w:cs="Times New Roman"/>
          <w:bCs w:val="0"/>
          <w:sz w:val="24"/>
          <w:szCs w:val="24"/>
        </w:rPr>
        <w:t>), or</w:t>
      </w:r>
      <w:r w:rsidRPr="00BF1983">
        <w:rPr>
          <w:rFonts w:ascii="Times New Roman" w:eastAsia="Times New Roman" w:hAnsi="Times New Roman" w:cs="Times New Roman"/>
          <w:bCs w:val="0"/>
          <w:sz w:val="24"/>
          <w:szCs w:val="24"/>
        </w:rPr>
        <w:t xml:space="preserve"> evidence that the union was motivated by personal animus toward the plaintiff.  </w:t>
      </w:r>
      <w:r w:rsidRPr="00BF1983">
        <w:rPr>
          <w:rFonts w:ascii="Times New Roman" w:eastAsia="Times New Roman" w:hAnsi="Times New Roman" w:cs="Times New Roman"/>
          <w:bCs w:val="0"/>
          <w:i/>
          <w:iCs/>
          <w:sz w:val="24"/>
          <w:szCs w:val="24"/>
        </w:rPr>
        <w:t>See Conkle</w:t>
      </w:r>
      <w:r w:rsidR="007A5223" w:rsidRPr="00BF1983">
        <w:rPr>
          <w:rFonts w:ascii="Times New Roman" w:eastAsia="Times New Roman" w:hAnsi="Times New Roman" w:cs="Times New Roman"/>
          <w:bCs w:val="0"/>
          <w:i/>
          <w:iCs/>
          <w:sz w:val="24"/>
          <w:szCs w:val="24"/>
        </w:rPr>
        <w:t xml:space="preserve"> v. Je</w:t>
      </w:r>
      <w:r w:rsidR="00FF4AE1" w:rsidRPr="00BF1983">
        <w:rPr>
          <w:rFonts w:ascii="Times New Roman" w:eastAsia="Times New Roman" w:hAnsi="Times New Roman" w:cs="Times New Roman"/>
          <w:bCs w:val="0"/>
          <w:i/>
          <w:iCs/>
          <w:sz w:val="24"/>
          <w:szCs w:val="24"/>
        </w:rPr>
        <w:t>o</w:t>
      </w:r>
      <w:r w:rsidR="007A5223" w:rsidRPr="00BF1983">
        <w:rPr>
          <w:rFonts w:ascii="Times New Roman" w:eastAsia="Times New Roman" w:hAnsi="Times New Roman" w:cs="Times New Roman"/>
          <w:bCs w:val="0"/>
          <w:i/>
          <w:iCs/>
          <w:sz w:val="24"/>
          <w:szCs w:val="24"/>
        </w:rPr>
        <w:t>ng</w:t>
      </w:r>
      <w:r w:rsidRPr="00BF1983">
        <w:rPr>
          <w:rFonts w:ascii="Times New Roman" w:eastAsia="Times New Roman" w:hAnsi="Times New Roman" w:cs="Times New Roman"/>
          <w:bCs w:val="0"/>
          <w:sz w:val="24"/>
          <w:szCs w:val="24"/>
        </w:rPr>
        <w:t xml:space="preserve">, 73 F.3d </w:t>
      </w:r>
      <w:r w:rsidR="007A5223" w:rsidRPr="00BF1983">
        <w:rPr>
          <w:rFonts w:ascii="Times New Roman" w:eastAsia="Times New Roman" w:hAnsi="Times New Roman" w:cs="Times New Roman"/>
          <w:bCs w:val="0"/>
          <w:sz w:val="24"/>
          <w:szCs w:val="24"/>
        </w:rPr>
        <w:t>909,</w:t>
      </w:r>
      <w:r w:rsidRPr="00BF1983">
        <w:rPr>
          <w:rFonts w:ascii="Times New Roman" w:eastAsia="Times New Roman" w:hAnsi="Times New Roman" w:cs="Times New Roman"/>
          <w:bCs w:val="0"/>
          <w:sz w:val="24"/>
          <w:szCs w:val="24"/>
        </w:rPr>
        <w:t xml:space="preserve"> 916 </w:t>
      </w:r>
      <w:r w:rsidR="007A5223" w:rsidRPr="00BF1983">
        <w:rPr>
          <w:rFonts w:ascii="Times New Roman" w:eastAsia="Times New Roman" w:hAnsi="Times New Roman" w:cs="Times New Roman"/>
          <w:bCs w:val="0"/>
          <w:sz w:val="24"/>
          <w:szCs w:val="24"/>
        </w:rPr>
        <w:t xml:space="preserve">(9th Cir. 1995) </w:t>
      </w:r>
      <w:r w:rsidRPr="00BF1983">
        <w:rPr>
          <w:rFonts w:ascii="Times New Roman" w:eastAsia="Times New Roman" w:hAnsi="Times New Roman" w:cs="Times New Roman"/>
          <w:bCs w:val="0"/>
          <w:sz w:val="24"/>
          <w:szCs w:val="24"/>
        </w:rPr>
        <w:t>(including personal animus as basis for finding of bad faith)</w:t>
      </w:r>
      <w:r w:rsidR="006D2E95" w:rsidRPr="00BF1983">
        <w:rPr>
          <w:rFonts w:ascii="Times New Roman" w:eastAsia="Times New Roman" w:hAnsi="Times New Roman" w:cs="Times New Roman"/>
          <w:bCs w:val="0"/>
          <w:sz w:val="24"/>
          <w:szCs w:val="24"/>
        </w:rPr>
        <w:t xml:space="preserve">; </w:t>
      </w:r>
      <w:r w:rsidR="006D2E95" w:rsidRPr="00BF1983">
        <w:rPr>
          <w:rFonts w:ascii="Times New Roman" w:eastAsia="Times New Roman" w:hAnsi="Times New Roman" w:cs="Times New Roman"/>
          <w:bCs w:val="0"/>
          <w:i/>
          <w:iCs/>
          <w:sz w:val="24"/>
          <w:szCs w:val="24"/>
        </w:rPr>
        <w:t>see also United B</w:t>
      </w:r>
      <w:r w:rsidR="00E94E97" w:rsidRPr="00BF1983">
        <w:rPr>
          <w:rFonts w:ascii="Times New Roman" w:eastAsia="Times New Roman" w:hAnsi="Times New Roman" w:cs="Times New Roman"/>
          <w:bCs w:val="0"/>
          <w:i/>
          <w:iCs/>
          <w:sz w:val="24"/>
          <w:szCs w:val="24"/>
        </w:rPr>
        <w:t>hd.</w:t>
      </w:r>
      <w:r w:rsidR="006D2E95" w:rsidRPr="00BF1983">
        <w:rPr>
          <w:rFonts w:ascii="Times New Roman" w:eastAsia="Times New Roman" w:hAnsi="Times New Roman" w:cs="Times New Roman"/>
          <w:bCs w:val="0"/>
          <w:i/>
          <w:iCs/>
          <w:sz w:val="24"/>
          <w:szCs w:val="24"/>
        </w:rPr>
        <w:t xml:space="preserve"> of Carpenters </w:t>
      </w:r>
      <w:r w:rsidR="002A4F2A" w:rsidRPr="00BF1983">
        <w:rPr>
          <w:rFonts w:ascii="Times New Roman" w:eastAsia="Times New Roman" w:hAnsi="Times New Roman" w:cs="Times New Roman"/>
          <w:bCs w:val="0"/>
          <w:i/>
          <w:iCs/>
          <w:sz w:val="24"/>
          <w:szCs w:val="24"/>
        </w:rPr>
        <w:t>&amp;</w:t>
      </w:r>
      <w:r w:rsidR="006D2E95" w:rsidRPr="00BF1983">
        <w:rPr>
          <w:rFonts w:ascii="Times New Roman" w:eastAsia="Times New Roman" w:hAnsi="Times New Roman" w:cs="Times New Roman"/>
          <w:bCs w:val="0"/>
          <w:i/>
          <w:iCs/>
          <w:sz w:val="24"/>
          <w:szCs w:val="24"/>
        </w:rPr>
        <w:t xml:space="preserve"> Jo</w:t>
      </w:r>
      <w:r w:rsidR="00A764A3" w:rsidRPr="00BF1983">
        <w:rPr>
          <w:rFonts w:ascii="Times New Roman" w:eastAsia="Times New Roman" w:hAnsi="Times New Roman" w:cs="Times New Roman"/>
          <w:bCs w:val="0"/>
          <w:i/>
          <w:iCs/>
          <w:sz w:val="24"/>
          <w:szCs w:val="24"/>
        </w:rPr>
        <w:t>i</w:t>
      </w:r>
      <w:r w:rsidR="006D2E95" w:rsidRPr="00BF1983">
        <w:rPr>
          <w:rFonts w:ascii="Times New Roman" w:eastAsia="Times New Roman" w:hAnsi="Times New Roman" w:cs="Times New Roman"/>
          <w:bCs w:val="0"/>
          <w:i/>
          <w:iCs/>
          <w:sz w:val="24"/>
          <w:szCs w:val="24"/>
        </w:rPr>
        <w:t>ners of America</w:t>
      </w:r>
      <w:r w:rsidR="006D2E95" w:rsidRPr="00BF1983">
        <w:rPr>
          <w:rFonts w:ascii="Times New Roman" w:eastAsia="Times New Roman" w:hAnsi="Times New Roman" w:cs="Times New Roman"/>
          <w:bCs w:val="0"/>
          <w:sz w:val="24"/>
          <w:szCs w:val="24"/>
        </w:rPr>
        <w:t>, 770 F.3d at 852 (observing that union’s failure to follow internal policies is “strong evidence of bad faith”)</w:t>
      </w:r>
      <w:r w:rsidRPr="00BF1983">
        <w:rPr>
          <w:rFonts w:ascii="Times New Roman" w:eastAsia="Times New Roman" w:hAnsi="Times New Roman" w:cs="Times New Roman"/>
          <w:bCs w:val="0"/>
          <w:sz w:val="24"/>
          <w:szCs w:val="24"/>
        </w:rPr>
        <w:t>.</w:t>
      </w:r>
    </w:p>
    <w:p w14:paraId="2E761F3B" w14:textId="6E7B9489" w:rsidR="000E0034" w:rsidRPr="00BF1983" w:rsidRDefault="0002698A" w:rsidP="000E0034">
      <w:pPr>
        <w:shd w:val="clear" w:color="auto" w:fill="FFFFFF"/>
        <w:spacing w:before="144" w:after="288" w:line="240" w:lineRule="auto"/>
        <w:ind w:firstLine="720"/>
        <w:rPr>
          <w:rFonts w:ascii="Times New Roman" w:eastAsia="Times New Roman" w:hAnsi="Times New Roman" w:cs="Times New Roman"/>
          <w:bCs w:val="0"/>
          <w:sz w:val="24"/>
          <w:szCs w:val="24"/>
        </w:rPr>
      </w:pPr>
      <w:r w:rsidRPr="00BF1983">
        <w:rPr>
          <w:rFonts w:ascii="Times New Roman" w:eastAsia="Times New Roman" w:hAnsi="Times New Roman" w:cs="Times New Roman"/>
          <w:bCs w:val="0"/>
          <w:sz w:val="24"/>
          <w:szCs w:val="24"/>
        </w:rPr>
        <w:t xml:space="preserve">To establish that a union </w:t>
      </w:r>
      <w:r w:rsidR="008E5736" w:rsidRPr="00BF1983">
        <w:rPr>
          <w:rFonts w:ascii="Times New Roman" w:eastAsia="Times New Roman" w:hAnsi="Times New Roman" w:cs="Times New Roman"/>
          <w:bCs w:val="0"/>
          <w:sz w:val="24"/>
          <w:szCs w:val="24"/>
        </w:rPr>
        <w:t xml:space="preserve">impermissibly </w:t>
      </w:r>
      <w:r w:rsidRPr="00BF1983">
        <w:rPr>
          <w:rFonts w:ascii="Times New Roman" w:eastAsia="Times New Roman" w:hAnsi="Times New Roman" w:cs="Times New Roman"/>
          <w:bCs w:val="0"/>
          <w:sz w:val="24"/>
          <w:szCs w:val="24"/>
        </w:rPr>
        <w:t xml:space="preserve">discriminated against its members, </w:t>
      </w:r>
      <w:r w:rsidR="003D1BEB" w:rsidRPr="00BF1983">
        <w:rPr>
          <w:rFonts w:ascii="Times New Roman" w:eastAsia="Times New Roman" w:hAnsi="Times New Roman" w:cs="Times New Roman"/>
          <w:bCs w:val="0"/>
          <w:sz w:val="24"/>
          <w:szCs w:val="24"/>
        </w:rPr>
        <w:t>“</w:t>
      </w:r>
      <w:r w:rsidR="008E5736" w:rsidRPr="00BF1983">
        <w:rPr>
          <w:rFonts w:ascii="Times New Roman" w:eastAsia="Times New Roman" w:hAnsi="Times New Roman" w:cs="Times New Roman"/>
          <w:bCs w:val="0"/>
          <w:sz w:val="24"/>
          <w:szCs w:val="24"/>
        </w:rPr>
        <w:t xml:space="preserve">the aggrieved members must set forth </w:t>
      </w:r>
      <w:r w:rsidR="003D1BEB" w:rsidRPr="00BF1983">
        <w:rPr>
          <w:rFonts w:ascii="Times New Roman" w:eastAsia="Times New Roman" w:hAnsi="Times New Roman" w:cs="Times New Roman"/>
          <w:bCs w:val="0"/>
          <w:sz w:val="24"/>
          <w:szCs w:val="24"/>
        </w:rPr>
        <w:t>‘</w:t>
      </w:r>
      <w:r w:rsidR="008E5736" w:rsidRPr="00BF1983">
        <w:rPr>
          <w:rFonts w:ascii="Times New Roman" w:eastAsia="Times New Roman" w:hAnsi="Times New Roman" w:cs="Times New Roman"/>
          <w:bCs w:val="0"/>
          <w:sz w:val="24"/>
          <w:szCs w:val="24"/>
        </w:rPr>
        <w:t>substantial evidence of discrimination that is intentional, severe, and unrelated to legitimate union objectives.</w:t>
      </w:r>
      <w:r w:rsidR="003D1BEB" w:rsidRPr="00BF1983">
        <w:rPr>
          <w:rFonts w:ascii="Times New Roman" w:eastAsia="Times New Roman" w:hAnsi="Times New Roman" w:cs="Times New Roman"/>
          <w:bCs w:val="0"/>
          <w:sz w:val="24"/>
          <w:szCs w:val="24"/>
        </w:rPr>
        <w:t>’</w:t>
      </w:r>
      <w:r w:rsidR="008E5736" w:rsidRPr="00BF1983">
        <w:rPr>
          <w:rFonts w:ascii="Times New Roman" w:eastAsia="Times New Roman" w:hAnsi="Times New Roman" w:cs="Times New Roman"/>
          <w:bCs w:val="0"/>
          <w:sz w:val="24"/>
          <w:szCs w:val="24"/>
        </w:rPr>
        <w:t xml:space="preserve">”  </w:t>
      </w:r>
      <w:r w:rsidR="00596936" w:rsidRPr="00BF1983">
        <w:rPr>
          <w:rFonts w:ascii="Times New Roman" w:eastAsia="Times New Roman" w:hAnsi="Times New Roman" w:cs="Times New Roman"/>
          <w:bCs w:val="0"/>
          <w:i/>
          <w:iCs/>
          <w:sz w:val="24"/>
          <w:szCs w:val="24"/>
        </w:rPr>
        <w:t>Demetris</w:t>
      </w:r>
      <w:r w:rsidR="00596936" w:rsidRPr="00BF1983">
        <w:rPr>
          <w:rFonts w:ascii="Times New Roman" w:eastAsia="Times New Roman" w:hAnsi="Times New Roman" w:cs="Times New Roman"/>
          <w:bCs w:val="0"/>
          <w:sz w:val="24"/>
          <w:szCs w:val="24"/>
        </w:rPr>
        <w:t xml:space="preserve">, 862 F.3d </w:t>
      </w:r>
      <w:r w:rsidR="005D1D38" w:rsidRPr="00BF1983">
        <w:rPr>
          <w:rFonts w:ascii="Times New Roman" w:eastAsia="Times New Roman" w:hAnsi="Times New Roman" w:cs="Times New Roman"/>
          <w:bCs w:val="0"/>
          <w:sz w:val="24"/>
          <w:szCs w:val="24"/>
        </w:rPr>
        <w:t>at</w:t>
      </w:r>
      <w:r w:rsidR="00596936" w:rsidRPr="00BF1983">
        <w:rPr>
          <w:rFonts w:ascii="Times New Roman" w:eastAsia="Times New Roman" w:hAnsi="Times New Roman" w:cs="Times New Roman"/>
          <w:bCs w:val="0"/>
          <w:sz w:val="24"/>
          <w:szCs w:val="24"/>
        </w:rPr>
        <w:t xml:space="preserve"> 806</w:t>
      </w:r>
      <w:r w:rsidR="008E5736" w:rsidRPr="00BF1983">
        <w:rPr>
          <w:rFonts w:ascii="Times New Roman" w:eastAsia="Times New Roman" w:hAnsi="Times New Roman" w:cs="Times New Roman"/>
          <w:bCs w:val="0"/>
          <w:sz w:val="24"/>
          <w:szCs w:val="24"/>
        </w:rPr>
        <w:t xml:space="preserve"> (</w:t>
      </w:r>
      <w:r w:rsidR="000666D2" w:rsidRPr="00BF1983">
        <w:rPr>
          <w:rFonts w:ascii="Times New Roman" w:eastAsia="Times New Roman" w:hAnsi="Times New Roman" w:cs="Times New Roman"/>
          <w:bCs w:val="0"/>
          <w:sz w:val="24"/>
          <w:szCs w:val="24"/>
        </w:rPr>
        <w:t xml:space="preserve">quoting </w:t>
      </w:r>
      <w:r w:rsidR="000666D2" w:rsidRPr="00BF1983">
        <w:rPr>
          <w:rFonts w:ascii="Times New Roman" w:eastAsia="Times New Roman" w:hAnsi="Times New Roman" w:cs="Times New Roman"/>
          <w:bCs w:val="0"/>
          <w:i/>
          <w:iCs/>
          <w:sz w:val="24"/>
          <w:szCs w:val="24"/>
        </w:rPr>
        <w:t>Lockridge</w:t>
      </w:r>
      <w:r w:rsidR="000666D2" w:rsidRPr="00BF1983">
        <w:rPr>
          <w:rFonts w:ascii="Times New Roman" w:eastAsia="Times New Roman" w:hAnsi="Times New Roman" w:cs="Times New Roman"/>
          <w:bCs w:val="0"/>
          <w:sz w:val="24"/>
          <w:szCs w:val="24"/>
        </w:rPr>
        <w:t>, 403 U.S. at 301).</w:t>
      </w:r>
      <w:r w:rsidR="008E5736" w:rsidRPr="00BF1983">
        <w:rPr>
          <w:rFonts w:ascii="Times New Roman" w:eastAsia="Times New Roman" w:hAnsi="Times New Roman" w:cs="Times New Roman"/>
          <w:bCs w:val="0"/>
          <w:sz w:val="24"/>
          <w:szCs w:val="24"/>
        </w:rPr>
        <w:t xml:space="preserve">  </w:t>
      </w:r>
      <w:r w:rsidR="00021DF1" w:rsidRPr="00BF1983">
        <w:rPr>
          <w:rFonts w:ascii="Times New Roman" w:eastAsia="Times New Roman" w:hAnsi="Times New Roman" w:cs="Times New Roman"/>
          <w:bCs w:val="0"/>
          <w:sz w:val="24"/>
          <w:szCs w:val="24"/>
          <w:u w:val="single"/>
        </w:rPr>
        <w:t xml:space="preserve">The duty to </w:t>
      </w:r>
      <w:r w:rsidR="00107321" w:rsidRPr="00BF1983">
        <w:rPr>
          <w:rFonts w:ascii="Times New Roman" w:eastAsia="Times New Roman" w:hAnsi="Times New Roman" w:cs="Times New Roman"/>
          <w:bCs w:val="0"/>
          <w:sz w:val="24"/>
          <w:szCs w:val="24"/>
          <w:u w:val="single"/>
        </w:rPr>
        <w:t>not discriminate</w:t>
      </w:r>
      <w:r w:rsidR="00107321" w:rsidRPr="00BF1983">
        <w:rPr>
          <w:rFonts w:ascii="Times New Roman" w:eastAsia="Times New Roman" w:hAnsi="Times New Roman" w:cs="Times New Roman"/>
          <w:bCs w:val="0"/>
          <w:sz w:val="24"/>
          <w:szCs w:val="24"/>
        </w:rPr>
        <w:t xml:space="preserve"> </w:t>
      </w:r>
      <w:r w:rsidR="00021DF1" w:rsidRPr="00BF1983">
        <w:rPr>
          <w:rFonts w:ascii="Times New Roman" w:eastAsia="Times New Roman" w:hAnsi="Times New Roman" w:cs="Times New Roman"/>
          <w:bCs w:val="0"/>
          <w:sz w:val="24"/>
          <w:szCs w:val="24"/>
        </w:rPr>
        <w:t xml:space="preserve">extends beyond “race or other constitutionally protected categories.”  </w:t>
      </w:r>
      <w:r w:rsidR="00021DF1" w:rsidRPr="00BF1983">
        <w:rPr>
          <w:rFonts w:ascii="Times New Roman" w:eastAsia="Times New Roman" w:hAnsi="Times New Roman" w:cs="Times New Roman"/>
          <w:bCs w:val="0"/>
          <w:i/>
          <w:iCs/>
          <w:sz w:val="24"/>
          <w:szCs w:val="24"/>
        </w:rPr>
        <w:t>Simo</w:t>
      </w:r>
      <w:r w:rsidR="00021DF1" w:rsidRPr="00BF1983">
        <w:rPr>
          <w:rFonts w:ascii="Times New Roman" w:eastAsia="Times New Roman" w:hAnsi="Times New Roman" w:cs="Times New Roman"/>
          <w:bCs w:val="0"/>
          <w:sz w:val="24"/>
          <w:szCs w:val="24"/>
        </w:rPr>
        <w:t>, 322 F.3d at 61</w:t>
      </w:r>
      <w:r w:rsidR="00986ACE">
        <w:rPr>
          <w:rFonts w:ascii="Times New Roman" w:eastAsia="Times New Roman" w:hAnsi="Times New Roman" w:cs="Times New Roman"/>
          <w:bCs w:val="0"/>
          <w:sz w:val="24"/>
          <w:szCs w:val="24"/>
        </w:rPr>
        <w:t>-19</w:t>
      </w:r>
      <w:r w:rsidR="00021DF1" w:rsidRPr="00BF1983">
        <w:rPr>
          <w:rFonts w:ascii="Times New Roman" w:eastAsia="Times New Roman" w:hAnsi="Times New Roman" w:cs="Times New Roman"/>
          <w:bCs w:val="0"/>
          <w:sz w:val="24"/>
          <w:szCs w:val="24"/>
        </w:rPr>
        <w:t xml:space="preserve">.  For example, </w:t>
      </w:r>
      <w:r w:rsidR="00D8063B" w:rsidRPr="00BF1983">
        <w:rPr>
          <w:rFonts w:ascii="Times New Roman" w:eastAsia="Times New Roman" w:hAnsi="Times New Roman" w:cs="Times New Roman"/>
          <w:bCs w:val="0"/>
          <w:sz w:val="24"/>
          <w:szCs w:val="24"/>
        </w:rPr>
        <w:t>“a union may not ‘discriminate on the basis of union membership.’”</w:t>
      </w:r>
      <w:r w:rsidR="00021DF1" w:rsidRPr="00BF1983">
        <w:rPr>
          <w:rFonts w:ascii="Times New Roman" w:eastAsia="Times New Roman" w:hAnsi="Times New Roman" w:cs="Times New Roman"/>
          <w:bCs w:val="0"/>
          <w:sz w:val="24"/>
          <w:szCs w:val="24"/>
        </w:rPr>
        <w:t xml:space="preserve">  </w:t>
      </w:r>
      <w:r w:rsidR="0051088B" w:rsidRPr="00BF1983">
        <w:rPr>
          <w:rFonts w:ascii="Times New Roman" w:eastAsia="Times New Roman" w:hAnsi="Times New Roman" w:cs="Times New Roman"/>
          <w:bCs w:val="0"/>
          <w:i/>
          <w:iCs/>
          <w:sz w:val="24"/>
          <w:szCs w:val="24"/>
        </w:rPr>
        <w:t>Id</w:t>
      </w:r>
      <w:r w:rsidR="0051088B" w:rsidRPr="00BF1983">
        <w:rPr>
          <w:rFonts w:ascii="Times New Roman" w:eastAsia="Times New Roman" w:hAnsi="Times New Roman" w:cs="Times New Roman"/>
          <w:bCs w:val="0"/>
          <w:sz w:val="24"/>
          <w:szCs w:val="24"/>
        </w:rPr>
        <w:t>.</w:t>
      </w:r>
      <w:r w:rsidR="00D8063B" w:rsidRPr="00BF1983">
        <w:rPr>
          <w:rFonts w:ascii="Times New Roman" w:eastAsia="Times New Roman" w:hAnsi="Times New Roman" w:cs="Times New Roman"/>
          <w:bCs w:val="0"/>
          <w:sz w:val="24"/>
          <w:szCs w:val="24"/>
        </w:rPr>
        <w:t xml:space="preserve"> (quoting </w:t>
      </w:r>
      <w:r w:rsidR="00D8063B" w:rsidRPr="00BF1983">
        <w:rPr>
          <w:rFonts w:ascii="Times New Roman" w:eastAsia="Times New Roman" w:hAnsi="Times New Roman" w:cs="Times New Roman"/>
          <w:bCs w:val="0"/>
          <w:i/>
          <w:iCs/>
          <w:sz w:val="24"/>
          <w:szCs w:val="24"/>
        </w:rPr>
        <w:t xml:space="preserve">Bernard v. Air Line Pilots </w:t>
      </w:r>
      <w:proofErr w:type="spellStart"/>
      <w:r w:rsidR="00D8063B" w:rsidRPr="00BF1983">
        <w:rPr>
          <w:rFonts w:ascii="Times New Roman" w:eastAsia="Times New Roman" w:hAnsi="Times New Roman" w:cs="Times New Roman"/>
          <w:bCs w:val="0"/>
          <w:i/>
          <w:iCs/>
          <w:sz w:val="24"/>
          <w:szCs w:val="24"/>
        </w:rPr>
        <w:t>Ass’n</w:t>
      </w:r>
      <w:proofErr w:type="spellEnd"/>
      <w:r w:rsidR="00D8063B" w:rsidRPr="00BF1983">
        <w:rPr>
          <w:rFonts w:ascii="Times New Roman" w:eastAsia="Times New Roman" w:hAnsi="Times New Roman" w:cs="Times New Roman"/>
          <w:bCs w:val="0"/>
          <w:i/>
          <w:iCs/>
          <w:sz w:val="24"/>
          <w:szCs w:val="24"/>
        </w:rPr>
        <w:t>, Int’l</w:t>
      </w:r>
      <w:r w:rsidR="00D8063B" w:rsidRPr="00BF1983">
        <w:rPr>
          <w:rFonts w:ascii="Times New Roman" w:eastAsia="Times New Roman" w:hAnsi="Times New Roman" w:cs="Times New Roman"/>
          <w:bCs w:val="0"/>
          <w:sz w:val="24"/>
          <w:szCs w:val="24"/>
        </w:rPr>
        <w:t>, 873 F.2d 213, 216 (9th Cir. 1989));</w:t>
      </w:r>
      <w:r w:rsidR="00D8063B" w:rsidRPr="00BF1983">
        <w:rPr>
          <w:rFonts w:ascii="Times New Roman" w:eastAsia="Times New Roman" w:hAnsi="Times New Roman" w:cs="Times New Roman"/>
          <w:bCs w:val="0"/>
          <w:i/>
          <w:iCs/>
          <w:sz w:val="24"/>
          <w:szCs w:val="24"/>
        </w:rPr>
        <w:t xml:space="preserve"> </w:t>
      </w:r>
      <w:r w:rsidR="00021DF1" w:rsidRPr="00BF1983">
        <w:rPr>
          <w:rFonts w:ascii="Times New Roman" w:eastAsia="Times New Roman" w:hAnsi="Times New Roman" w:cs="Times New Roman"/>
          <w:bCs w:val="0"/>
          <w:i/>
          <w:iCs/>
          <w:sz w:val="24"/>
          <w:szCs w:val="24"/>
        </w:rPr>
        <w:t>see also Demetris</w:t>
      </w:r>
      <w:r w:rsidR="00021DF1" w:rsidRPr="00BF1983">
        <w:rPr>
          <w:rFonts w:ascii="Times New Roman" w:eastAsia="Times New Roman" w:hAnsi="Times New Roman" w:cs="Times New Roman"/>
          <w:bCs w:val="0"/>
          <w:sz w:val="24"/>
          <w:szCs w:val="24"/>
        </w:rPr>
        <w:t>, 862 F.3d at 806 (</w:t>
      </w:r>
      <w:r w:rsidR="00953FAE" w:rsidRPr="00BF1983">
        <w:rPr>
          <w:rFonts w:ascii="Times New Roman" w:eastAsia="Times New Roman" w:hAnsi="Times New Roman" w:cs="Times New Roman"/>
          <w:bCs w:val="0"/>
          <w:sz w:val="24"/>
          <w:szCs w:val="24"/>
        </w:rPr>
        <w:t>explaining that</w:t>
      </w:r>
      <w:r w:rsidR="001A72CB" w:rsidRPr="00BF1983">
        <w:rPr>
          <w:rFonts w:ascii="Times New Roman" w:eastAsia="Times New Roman" w:hAnsi="Times New Roman" w:cs="Times New Roman"/>
          <w:bCs w:val="0"/>
          <w:sz w:val="24"/>
          <w:szCs w:val="24"/>
        </w:rPr>
        <w:t xml:space="preserve"> </w:t>
      </w:r>
      <w:r w:rsidR="00021DF1" w:rsidRPr="00BF1983">
        <w:rPr>
          <w:rFonts w:ascii="Times New Roman" w:eastAsia="Times New Roman" w:hAnsi="Times New Roman" w:cs="Times New Roman"/>
          <w:bCs w:val="0"/>
          <w:sz w:val="24"/>
          <w:szCs w:val="24"/>
        </w:rPr>
        <w:t xml:space="preserve">“unions cannot discriminate against their members based on political animus or even political expediency”). </w:t>
      </w:r>
      <w:r w:rsidR="00760DB3" w:rsidRPr="00BF1983">
        <w:rPr>
          <w:rFonts w:ascii="Times New Roman" w:eastAsia="Times New Roman" w:hAnsi="Times New Roman" w:cs="Times New Roman"/>
          <w:bCs w:val="0"/>
          <w:sz w:val="24"/>
          <w:szCs w:val="24"/>
        </w:rPr>
        <w:t xml:space="preserve"> However, there is “no requirement that the unions treat their members identically as long as their actions are related to legitimate union objectives.”  </w:t>
      </w:r>
      <w:bookmarkStart w:id="2" w:name="_Hlk127358195"/>
      <w:r w:rsidR="00760DB3" w:rsidRPr="00BF1983">
        <w:rPr>
          <w:rFonts w:ascii="Times New Roman" w:eastAsia="Times New Roman" w:hAnsi="Times New Roman" w:cs="Times New Roman"/>
          <w:bCs w:val="0"/>
          <w:i/>
          <w:iCs/>
          <w:sz w:val="24"/>
          <w:szCs w:val="24"/>
        </w:rPr>
        <w:t>Demetris</w:t>
      </w:r>
      <w:r w:rsidR="00760DB3" w:rsidRPr="00BF1983">
        <w:rPr>
          <w:rFonts w:ascii="Times New Roman" w:eastAsia="Times New Roman" w:hAnsi="Times New Roman" w:cs="Times New Roman"/>
          <w:bCs w:val="0"/>
          <w:sz w:val="24"/>
          <w:szCs w:val="24"/>
        </w:rPr>
        <w:t xml:space="preserve">, 862 F.3d at 806 (quoting </w:t>
      </w:r>
      <w:r w:rsidR="00760DB3" w:rsidRPr="00BF1983">
        <w:rPr>
          <w:rFonts w:ascii="Times New Roman" w:eastAsia="Times New Roman" w:hAnsi="Times New Roman" w:cs="Times New Roman"/>
          <w:bCs w:val="0"/>
          <w:i/>
          <w:iCs/>
          <w:sz w:val="24"/>
          <w:szCs w:val="24"/>
        </w:rPr>
        <w:t xml:space="preserve">Vaughn v. Air Line Pilots </w:t>
      </w:r>
      <w:proofErr w:type="spellStart"/>
      <w:r w:rsidR="00760DB3" w:rsidRPr="00BF1983">
        <w:rPr>
          <w:rFonts w:ascii="Times New Roman" w:eastAsia="Times New Roman" w:hAnsi="Times New Roman" w:cs="Times New Roman"/>
          <w:bCs w:val="0"/>
          <w:i/>
          <w:iCs/>
          <w:sz w:val="24"/>
          <w:szCs w:val="24"/>
        </w:rPr>
        <w:t>Ass’n</w:t>
      </w:r>
      <w:proofErr w:type="spellEnd"/>
      <w:r w:rsidR="00760DB3" w:rsidRPr="00BF1983">
        <w:rPr>
          <w:rFonts w:ascii="Times New Roman" w:eastAsia="Times New Roman" w:hAnsi="Times New Roman" w:cs="Times New Roman"/>
          <w:bCs w:val="0"/>
          <w:i/>
          <w:iCs/>
          <w:sz w:val="24"/>
          <w:szCs w:val="24"/>
        </w:rPr>
        <w:t>, Int’l</w:t>
      </w:r>
      <w:r w:rsidR="00760DB3" w:rsidRPr="00BF1983">
        <w:rPr>
          <w:rFonts w:ascii="Times New Roman" w:eastAsia="Times New Roman" w:hAnsi="Times New Roman" w:cs="Times New Roman"/>
          <w:bCs w:val="0"/>
          <w:sz w:val="24"/>
          <w:szCs w:val="24"/>
        </w:rPr>
        <w:t>, 604 F.3d 703, 712 (2d Cir. 2010)).</w:t>
      </w:r>
      <w:bookmarkEnd w:id="2"/>
      <w:r w:rsidR="00760DB3" w:rsidRPr="00BF1983">
        <w:rPr>
          <w:rFonts w:ascii="Times New Roman" w:eastAsia="Times New Roman" w:hAnsi="Times New Roman" w:cs="Times New Roman"/>
          <w:bCs w:val="0"/>
          <w:sz w:val="24"/>
          <w:szCs w:val="24"/>
        </w:rPr>
        <w:t xml:space="preserve">  </w:t>
      </w:r>
    </w:p>
    <w:p w14:paraId="3D3FE701" w14:textId="5F8BF707" w:rsidR="00E65D03" w:rsidRPr="00BF1983" w:rsidRDefault="000E0034">
      <w:pPr>
        <w:rPr>
          <w:sz w:val="24"/>
          <w:szCs w:val="24"/>
        </w:rPr>
      </w:pPr>
      <w:r w:rsidRPr="00BF1983">
        <w:rPr>
          <w:rFonts w:ascii="Times New Roman" w:eastAsia="Times New Roman" w:hAnsi="Times New Roman" w:cs="Times New Roman"/>
          <w:bCs w:val="0"/>
          <w:i/>
          <w:iCs/>
          <w:sz w:val="24"/>
          <w:szCs w:val="24"/>
        </w:rPr>
        <w:t>Revised Mar. 2023</w:t>
      </w:r>
    </w:p>
    <w:p w14:paraId="1EC4F008" w14:textId="6FEA4759" w:rsidR="0001654B" w:rsidRPr="00BF1983" w:rsidRDefault="0001654B">
      <w:pPr>
        <w:rPr>
          <w:sz w:val="24"/>
          <w:szCs w:val="24"/>
        </w:rPr>
      </w:pPr>
    </w:p>
    <w:p w14:paraId="09C02163" w14:textId="18B9B4C4" w:rsidR="00E85A42" w:rsidRPr="00BF1983" w:rsidRDefault="00E85A42">
      <w:pPr>
        <w:rPr>
          <w:sz w:val="24"/>
          <w:szCs w:val="24"/>
        </w:rPr>
      </w:pPr>
    </w:p>
    <w:p w14:paraId="27587003" w14:textId="0B819AF5" w:rsidR="00E85A42" w:rsidRPr="00BF1983" w:rsidRDefault="00E85A42">
      <w:pPr>
        <w:rPr>
          <w:sz w:val="24"/>
          <w:szCs w:val="24"/>
        </w:rPr>
      </w:pPr>
    </w:p>
    <w:p w14:paraId="062254EA" w14:textId="7D5E7D85" w:rsidR="00E85A42" w:rsidRPr="00BF1983" w:rsidRDefault="00E85A42">
      <w:pPr>
        <w:rPr>
          <w:sz w:val="24"/>
          <w:szCs w:val="24"/>
        </w:rPr>
      </w:pPr>
    </w:p>
    <w:p w14:paraId="2D0253D9" w14:textId="2529530C" w:rsidR="00E85A42" w:rsidRPr="00BF1983" w:rsidRDefault="00E85A42">
      <w:pPr>
        <w:rPr>
          <w:sz w:val="24"/>
          <w:szCs w:val="24"/>
        </w:rPr>
      </w:pPr>
    </w:p>
    <w:p w14:paraId="3D63AC9B" w14:textId="6BCCCD64" w:rsidR="00E85A42" w:rsidRPr="00BF1983" w:rsidRDefault="00E85A42">
      <w:pPr>
        <w:rPr>
          <w:sz w:val="24"/>
          <w:szCs w:val="24"/>
        </w:rPr>
      </w:pPr>
    </w:p>
    <w:p w14:paraId="2AF064E6" w14:textId="59E2A422" w:rsidR="00E85A42" w:rsidRPr="00BF1983" w:rsidRDefault="00E85A42">
      <w:pPr>
        <w:rPr>
          <w:sz w:val="24"/>
          <w:szCs w:val="24"/>
        </w:rPr>
      </w:pPr>
    </w:p>
    <w:p w14:paraId="66BF8703" w14:textId="036B94CB" w:rsidR="00E85A42" w:rsidRPr="00BF1983" w:rsidRDefault="00E85A42">
      <w:pPr>
        <w:rPr>
          <w:sz w:val="24"/>
          <w:szCs w:val="24"/>
        </w:rPr>
      </w:pPr>
    </w:p>
    <w:p w14:paraId="5137D4C3" w14:textId="0D3BBC95" w:rsidR="00E85A42" w:rsidRPr="00BF1983" w:rsidRDefault="00E85A42">
      <w:pPr>
        <w:rPr>
          <w:sz w:val="24"/>
          <w:szCs w:val="24"/>
        </w:rPr>
      </w:pPr>
    </w:p>
    <w:p w14:paraId="47BE6104" w14:textId="695309EC" w:rsidR="00E85A42" w:rsidRPr="00BF1983" w:rsidRDefault="00E85A42">
      <w:pPr>
        <w:rPr>
          <w:sz w:val="24"/>
          <w:szCs w:val="24"/>
        </w:rPr>
      </w:pPr>
    </w:p>
    <w:p w14:paraId="31B0844B" w14:textId="14CFC75C" w:rsidR="00E85A42" w:rsidRPr="00BF1983" w:rsidRDefault="00E85A42">
      <w:pPr>
        <w:rPr>
          <w:sz w:val="24"/>
          <w:szCs w:val="24"/>
        </w:rPr>
      </w:pPr>
    </w:p>
    <w:p w14:paraId="021FCEB8" w14:textId="6BAA6C8B" w:rsidR="00E85A42" w:rsidRPr="00BF1983" w:rsidRDefault="00E85A42">
      <w:pPr>
        <w:rPr>
          <w:sz w:val="24"/>
          <w:szCs w:val="24"/>
        </w:rPr>
      </w:pPr>
    </w:p>
    <w:p w14:paraId="0413125A" w14:textId="2DF6B573" w:rsidR="00E85A42" w:rsidRPr="00BF1983" w:rsidRDefault="00E85A42">
      <w:pPr>
        <w:rPr>
          <w:sz w:val="24"/>
          <w:szCs w:val="24"/>
        </w:rPr>
      </w:pPr>
    </w:p>
    <w:p w14:paraId="6C9BC827" w14:textId="0498456D" w:rsidR="00E85A42" w:rsidRPr="00BF1983" w:rsidRDefault="00E85A42">
      <w:pPr>
        <w:rPr>
          <w:sz w:val="24"/>
          <w:szCs w:val="24"/>
        </w:rPr>
      </w:pPr>
    </w:p>
    <w:p w14:paraId="60AC235D" w14:textId="3B14D7A2" w:rsidR="00E85A42" w:rsidRPr="00BF1983" w:rsidRDefault="00E85A42">
      <w:pPr>
        <w:rPr>
          <w:sz w:val="24"/>
          <w:szCs w:val="24"/>
        </w:rPr>
      </w:pPr>
    </w:p>
    <w:p w14:paraId="29A1371F" w14:textId="52A991B0" w:rsidR="00187A8F" w:rsidRPr="00BF1983" w:rsidRDefault="00187A8F">
      <w:pPr>
        <w:rPr>
          <w:sz w:val="24"/>
          <w:szCs w:val="24"/>
        </w:rPr>
      </w:pPr>
    </w:p>
    <w:p w14:paraId="4E46EFB1" w14:textId="77777777" w:rsidR="00187A8F" w:rsidRPr="00BF1983" w:rsidRDefault="00187A8F">
      <w:pPr>
        <w:rPr>
          <w:sz w:val="24"/>
          <w:szCs w:val="24"/>
        </w:rPr>
      </w:pPr>
    </w:p>
    <w:bookmarkEnd w:id="0"/>
    <w:p w14:paraId="40A2E541" w14:textId="22B93197" w:rsidR="0001654B" w:rsidRPr="00BF1983" w:rsidRDefault="0001654B" w:rsidP="000C77DD">
      <w:pPr>
        <w:shd w:val="clear" w:color="auto" w:fill="FFFFFF"/>
        <w:spacing w:before="144" w:after="288" w:line="240" w:lineRule="auto"/>
        <w:rPr>
          <w:rFonts w:ascii="Times" w:eastAsia="Times New Roman" w:hAnsi="Times" w:cs="Times"/>
          <w:bCs w:val="0"/>
          <w:sz w:val="24"/>
          <w:szCs w:val="24"/>
        </w:rPr>
      </w:pPr>
    </w:p>
    <w:sectPr w:rsidR="0001654B" w:rsidRPr="00BF1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7F"/>
    <w:rsid w:val="00002C9B"/>
    <w:rsid w:val="00003F2D"/>
    <w:rsid w:val="00013D13"/>
    <w:rsid w:val="00014A92"/>
    <w:rsid w:val="0001654B"/>
    <w:rsid w:val="00021DF1"/>
    <w:rsid w:val="0002698A"/>
    <w:rsid w:val="0003502B"/>
    <w:rsid w:val="000622CD"/>
    <w:rsid w:val="000666D2"/>
    <w:rsid w:val="000824A9"/>
    <w:rsid w:val="000C77DD"/>
    <w:rsid w:val="000D3453"/>
    <w:rsid w:val="000E0034"/>
    <w:rsid w:val="000E6BEF"/>
    <w:rsid w:val="000E7019"/>
    <w:rsid w:val="00104E86"/>
    <w:rsid w:val="00107321"/>
    <w:rsid w:val="00114901"/>
    <w:rsid w:val="00134469"/>
    <w:rsid w:val="00135FB8"/>
    <w:rsid w:val="00150B75"/>
    <w:rsid w:val="001528C9"/>
    <w:rsid w:val="001615FA"/>
    <w:rsid w:val="00161D10"/>
    <w:rsid w:val="00163F5F"/>
    <w:rsid w:val="00165AC6"/>
    <w:rsid w:val="00184D1E"/>
    <w:rsid w:val="00187A8F"/>
    <w:rsid w:val="00190771"/>
    <w:rsid w:val="001A1F16"/>
    <w:rsid w:val="001A4850"/>
    <w:rsid w:val="001A4C37"/>
    <w:rsid w:val="001A72CB"/>
    <w:rsid w:val="001C43AC"/>
    <w:rsid w:val="001D09D6"/>
    <w:rsid w:val="001D4485"/>
    <w:rsid w:val="001E4AD3"/>
    <w:rsid w:val="001F059E"/>
    <w:rsid w:val="001F5C69"/>
    <w:rsid w:val="00200783"/>
    <w:rsid w:val="00215DE0"/>
    <w:rsid w:val="00220C86"/>
    <w:rsid w:val="00227019"/>
    <w:rsid w:val="002279FD"/>
    <w:rsid w:val="00232AD1"/>
    <w:rsid w:val="00237D91"/>
    <w:rsid w:val="0024549C"/>
    <w:rsid w:val="00245E60"/>
    <w:rsid w:val="00250010"/>
    <w:rsid w:val="0025248B"/>
    <w:rsid w:val="00253ACD"/>
    <w:rsid w:val="002548B0"/>
    <w:rsid w:val="002550DD"/>
    <w:rsid w:val="002806E4"/>
    <w:rsid w:val="002863BE"/>
    <w:rsid w:val="00294878"/>
    <w:rsid w:val="002A4F2A"/>
    <w:rsid w:val="002C4CEE"/>
    <w:rsid w:val="002D1B6D"/>
    <w:rsid w:val="002E54B3"/>
    <w:rsid w:val="002F0DFF"/>
    <w:rsid w:val="003064C9"/>
    <w:rsid w:val="0032250C"/>
    <w:rsid w:val="00324250"/>
    <w:rsid w:val="0033423D"/>
    <w:rsid w:val="00355388"/>
    <w:rsid w:val="00362F6A"/>
    <w:rsid w:val="003779C2"/>
    <w:rsid w:val="00384826"/>
    <w:rsid w:val="0039232D"/>
    <w:rsid w:val="003A07E2"/>
    <w:rsid w:val="003A5F4F"/>
    <w:rsid w:val="003A7521"/>
    <w:rsid w:val="003B6842"/>
    <w:rsid w:val="003B6B53"/>
    <w:rsid w:val="003B727F"/>
    <w:rsid w:val="003D1BEB"/>
    <w:rsid w:val="003D4C38"/>
    <w:rsid w:val="003D68D5"/>
    <w:rsid w:val="003F3CE9"/>
    <w:rsid w:val="003F54FF"/>
    <w:rsid w:val="004153A0"/>
    <w:rsid w:val="0042494E"/>
    <w:rsid w:val="00441A6F"/>
    <w:rsid w:val="004471FE"/>
    <w:rsid w:val="00452605"/>
    <w:rsid w:val="0046370C"/>
    <w:rsid w:val="00475D2C"/>
    <w:rsid w:val="004856A6"/>
    <w:rsid w:val="00485F78"/>
    <w:rsid w:val="00494801"/>
    <w:rsid w:val="004C4B04"/>
    <w:rsid w:val="004C6EB5"/>
    <w:rsid w:val="004E6FF8"/>
    <w:rsid w:val="004F7096"/>
    <w:rsid w:val="0051088B"/>
    <w:rsid w:val="00512AE6"/>
    <w:rsid w:val="005205E7"/>
    <w:rsid w:val="0052569E"/>
    <w:rsid w:val="005363B2"/>
    <w:rsid w:val="00554C06"/>
    <w:rsid w:val="00554DAC"/>
    <w:rsid w:val="00556D17"/>
    <w:rsid w:val="00560C96"/>
    <w:rsid w:val="0056308B"/>
    <w:rsid w:val="00596936"/>
    <w:rsid w:val="005A0E7F"/>
    <w:rsid w:val="005B302F"/>
    <w:rsid w:val="005C79F7"/>
    <w:rsid w:val="005D1D38"/>
    <w:rsid w:val="005D3001"/>
    <w:rsid w:val="005E720F"/>
    <w:rsid w:val="00610DEF"/>
    <w:rsid w:val="00613969"/>
    <w:rsid w:val="00632934"/>
    <w:rsid w:val="00640C2F"/>
    <w:rsid w:val="00642325"/>
    <w:rsid w:val="00654272"/>
    <w:rsid w:val="006559FB"/>
    <w:rsid w:val="006650B6"/>
    <w:rsid w:val="006678F8"/>
    <w:rsid w:val="006833A1"/>
    <w:rsid w:val="0068511A"/>
    <w:rsid w:val="00687775"/>
    <w:rsid w:val="006914C5"/>
    <w:rsid w:val="006931B5"/>
    <w:rsid w:val="006A6AF7"/>
    <w:rsid w:val="006D2E95"/>
    <w:rsid w:val="006D5BB8"/>
    <w:rsid w:val="006D66C4"/>
    <w:rsid w:val="006F229D"/>
    <w:rsid w:val="006F4B1F"/>
    <w:rsid w:val="006F679C"/>
    <w:rsid w:val="00706FEC"/>
    <w:rsid w:val="00723652"/>
    <w:rsid w:val="00734AD2"/>
    <w:rsid w:val="0073520C"/>
    <w:rsid w:val="00760DB3"/>
    <w:rsid w:val="00766525"/>
    <w:rsid w:val="007719F3"/>
    <w:rsid w:val="00780BCE"/>
    <w:rsid w:val="00787A42"/>
    <w:rsid w:val="00791C30"/>
    <w:rsid w:val="00792B23"/>
    <w:rsid w:val="007A5223"/>
    <w:rsid w:val="007A5301"/>
    <w:rsid w:val="007A619F"/>
    <w:rsid w:val="007B39B6"/>
    <w:rsid w:val="007C6652"/>
    <w:rsid w:val="007D7785"/>
    <w:rsid w:val="007E0FD0"/>
    <w:rsid w:val="007E5C62"/>
    <w:rsid w:val="007F2ECF"/>
    <w:rsid w:val="007F5537"/>
    <w:rsid w:val="007F737F"/>
    <w:rsid w:val="00813361"/>
    <w:rsid w:val="00830DD8"/>
    <w:rsid w:val="00831B77"/>
    <w:rsid w:val="00845972"/>
    <w:rsid w:val="00853744"/>
    <w:rsid w:val="0086469B"/>
    <w:rsid w:val="00872F53"/>
    <w:rsid w:val="00884579"/>
    <w:rsid w:val="008934CA"/>
    <w:rsid w:val="008A2A59"/>
    <w:rsid w:val="008C0705"/>
    <w:rsid w:val="008D2760"/>
    <w:rsid w:val="008D2A76"/>
    <w:rsid w:val="008D33C8"/>
    <w:rsid w:val="008E5736"/>
    <w:rsid w:val="0090320E"/>
    <w:rsid w:val="00904092"/>
    <w:rsid w:val="009057E2"/>
    <w:rsid w:val="00921716"/>
    <w:rsid w:val="009254F1"/>
    <w:rsid w:val="009411DD"/>
    <w:rsid w:val="009447CD"/>
    <w:rsid w:val="00953FAE"/>
    <w:rsid w:val="0096199B"/>
    <w:rsid w:val="00962738"/>
    <w:rsid w:val="009708B9"/>
    <w:rsid w:val="009747B3"/>
    <w:rsid w:val="00984D87"/>
    <w:rsid w:val="00986ACE"/>
    <w:rsid w:val="009959FC"/>
    <w:rsid w:val="009A0800"/>
    <w:rsid w:val="009A7174"/>
    <w:rsid w:val="009A7BDE"/>
    <w:rsid w:val="009B42A5"/>
    <w:rsid w:val="009C7CD0"/>
    <w:rsid w:val="00A2400C"/>
    <w:rsid w:val="00A30D67"/>
    <w:rsid w:val="00A32CA3"/>
    <w:rsid w:val="00A33FD9"/>
    <w:rsid w:val="00A3482F"/>
    <w:rsid w:val="00A41B24"/>
    <w:rsid w:val="00A47395"/>
    <w:rsid w:val="00A51055"/>
    <w:rsid w:val="00A54217"/>
    <w:rsid w:val="00A57B72"/>
    <w:rsid w:val="00A618E8"/>
    <w:rsid w:val="00A63C5F"/>
    <w:rsid w:val="00A70A52"/>
    <w:rsid w:val="00A723E9"/>
    <w:rsid w:val="00A764A3"/>
    <w:rsid w:val="00A76C44"/>
    <w:rsid w:val="00A80BDA"/>
    <w:rsid w:val="00A81533"/>
    <w:rsid w:val="00A936B1"/>
    <w:rsid w:val="00A943A7"/>
    <w:rsid w:val="00A9672F"/>
    <w:rsid w:val="00AB2405"/>
    <w:rsid w:val="00AB525C"/>
    <w:rsid w:val="00AC427D"/>
    <w:rsid w:val="00B10993"/>
    <w:rsid w:val="00B32850"/>
    <w:rsid w:val="00B459A2"/>
    <w:rsid w:val="00B804F3"/>
    <w:rsid w:val="00B83119"/>
    <w:rsid w:val="00BB65C4"/>
    <w:rsid w:val="00BD58CC"/>
    <w:rsid w:val="00BD5E8D"/>
    <w:rsid w:val="00BF1983"/>
    <w:rsid w:val="00BF4066"/>
    <w:rsid w:val="00C0226A"/>
    <w:rsid w:val="00C31FA4"/>
    <w:rsid w:val="00C40DD9"/>
    <w:rsid w:val="00C45D77"/>
    <w:rsid w:val="00C46C9D"/>
    <w:rsid w:val="00C56BEC"/>
    <w:rsid w:val="00C72F0B"/>
    <w:rsid w:val="00C8510C"/>
    <w:rsid w:val="00CB41AB"/>
    <w:rsid w:val="00CC0BC4"/>
    <w:rsid w:val="00CD138A"/>
    <w:rsid w:val="00CE252B"/>
    <w:rsid w:val="00D14296"/>
    <w:rsid w:val="00D179BC"/>
    <w:rsid w:val="00D35DC5"/>
    <w:rsid w:val="00D52728"/>
    <w:rsid w:val="00D5335D"/>
    <w:rsid w:val="00D66D5E"/>
    <w:rsid w:val="00D66DE5"/>
    <w:rsid w:val="00D70053"/>
    <w:rsid w:val="00D723FB"/>
    <w:rsid w:val="00D8063B"/>
    <w:rsid w:val="00D86990"/>
    <w:rsid w:val="00DB0418"/>
    <w:rsid w:val="00DB145A"/>
    <w:rsid w:val="00DB1E21"/>
    <w:rsid w:val="00DD4779"/>
    <w:rsid w:val="00E2333B"/>
    <w:rsid w:val="00E32AF3"/>
    <w:rsid w:val="00E47195"/>
    <w:rsid w:val="00E477ED"/>
    <w:rsid w:val="00E53037"/>
    <w:rsid w:val="00E57D59"/>
    <w:rsid w:val="00E633E9"/>
    <w:rsid w:val="00E643F5"/>
    <w:rsid w:val="00E65D03"/>
    <w:rsid w:val="00E67CB5"/>
    <w:rsid w:val="00E85A42"/>
    <w:rsid w:val="00E86B10"/>
    <w:rsid w:val="00E94E97"/>
    <w:rsid w:val="00EB042F"/>
    <w:rsid w:val="00ED3060"/>
    <w:rsid w:val="00EF7449"/>
    <w:rsid w:val="00F13CC8"/>
    <w:rsid w:val="00FA245C"/>
    <w:rsid w:val="00FC2B3A"/>
    <w:rsid w:val="00FD6551"/>
    <w:rsid w:val="00FE2AC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4F7A"/>
  <w15:chartTrackingRefBased/>
  <w15:docId w15:val="{56726155-3142-4D22-B7A1-5E374575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6"/>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80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FootnoteText"/>
    <w:link w:val="FootnotesChar"/>
    <w:qFormat/>
    <w:rsid w:val="009A0800"/>
  </w:style>
  <w:style w:type="character" w:customStyle="1" w:styleId="FootnotesChar">
    <w:name w:val="Footnotes Char"/>
    <w:basedOn w:val="FootnoteTextChar"/>
    <w:link w:val="Footnotes"/>
    <w:rsid w:val="009A0800"/>
    <w:rPr>
      <w:kern w:val="22"/>
      <w:sz w:val="22"/>
    </w:rPr>
  </w:style>
  <w:style w:type="paragraph" w:styleId="FootnoteText">
    <w:name w:val="footnote text"/>
    <w:basedOn w:val="Normal"/>
    <w:link w:val="FootnoteTextChar"/>
    <w:uiPriority w:val="99"/>
    <w:unhideWhenUsed/>
    <w:qFormat/>
    <w:rsid w:val="009A0800"/>
    <w:pPr>
      <w:spacing w:after="200" w:line="240" w:lineRule="auto"/>
    </w:pPr>
    <w:rPr>
      <w:kern w:val="22"/>
      <w:sz w:val="22"/>
    </w:rPr>
  </w:style>
  <w:style w:type="character" w:customStyle="1" w:styleId="FootnoteTextChar">
    <w:name w:val="Footnote Text Char"/>
    <w:basedOn w:val="DefaultParagraphFont"/>
    <w:link w:val="FootnoteText"/>
    <w:uiPriority w:val="99"/>
    <w:rsid w:val="009A0800"/>
    <w:rPr>
      <w:kern w:val="22"/>
      <w:sz w:val="22"/>
    </w:rPr>
  </w:style>
  <w:style w:type="character" w:customStyle="1" w:styleId="printhtml">
    <w:name w:val="print_html"/>
    <w:basedOn w:val="DefaultParagraphFont"/>
    <w:rsid w:val="0001654B"/>
  </w:style>
  <w:style w:type="character" w:styleId="Strong">
    <w:name w:val="Strong"/>
    <w:basedOn w:val="DefaultParagraphFont"/>
    <w:uiPriority w:val="22"/>
    <w:qFormat/>
    <w:rsid w:val="0001654B"/>
    <w:rPr>
      <w:b/>
      <w:bCs w:val="0"/>
    </w:rPr>
  </w:style>
  <w:style w:type="character" w:styleId="Emphasis">
    <w:name w:val="Emphasis"/>
    <w:basedOn w:val="DefaultParagraphFont"/>
    <w:uiPriority w:val="20"/>
    <w:qFormat/>
    <w:rsid w:val="0001654B"/>
    <w:rPr>
      <w:i/>
      <w:iCs/>
    </w:rPr>
  </w:style>
  <w:style w:type="paragraph" w:styleId="Revision">
    <w:name w:val="Revision"/>
    <w:hidden/>
    <w:uiPriority w:val="99"/>
    <w:semiHidden/>
    <w:rsid w:val="007E5C6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3037">
      <w:bodyDiv w:val="1"/>
      <w:marLeft w:val="0"/>
      <w:marRight w:val="0"/>
      <w:marTop w:val="0"/>
      <w:marBottom w:val="0"/>
      <w:divBdr>
        <w:top w:val="none" w:sz="0" w:space="0" w:color="auto"/>
        <w:left w:val="none" w:sz="0" w:space="0" w:color="auto"/>
        <w:bottom w:val="none" w:sz="0" w:space="0" w:color="auto"/>
        <w:right w:val="none" w:sz="0" w:space="0" w:color="auto"/>
      </w:divBdr>
    </w:div>
    <w:div w:id="2111274302">
      <w:bodyDiv w:val="1"/>
      <w:marLeft w:val="0"/>
      <w:marRight w:val="0"/>
      <w:marTop w:val="0"/>
      <w:marBottom w:val="0"/>
      <w:divBdr>
        <w:top w:val="none" w:sz="0" w:space="0" w:color="auto"/>
        <w:left w:val="none" w:sz="0" w:space="0" w:color="auto"/>
        <w:bottom w:val="none" w:sz="0" w:space="0" w:color="auto"/>
        <w:right w:val="none" w:sz="0" w:space="0" w:color="auto"/>
      </w:divBdr>
      <w:divsChild>
        <w:div w:id="648169514">
          <w:marLeft w:val="0"/>
          <w:marRight w:val="0"/>
          <w:marTop w:val="0"/>
          <w:marBottom w:val="0"/>
          <w:divBdr>
            <w:top w:val="none" w:sz="0" w:space="0" w:color="auto"/>
            <w:left w:val="none" w:sz="0" w:space="0" w:color="auto"/>
            <w:bottom w:val="none" w:sz="0" w:space="0" w:color="auto"/>
            <w:right w:val="none" w:sz="0" w:space="0" w:color="auto"/>
          </w:divBdr>
          <w:divsChild>
            <w:div w:id="211844149">
              <w:marLeft w:val="0"/>
              <w:marRight w:val="0"/>
              <w:marTop w:val="0"/>
              <w:marBottom w:val="0"/>
              <w:divBdr>
                <w:top w:val="none" w:sz="0" w:space="0" w:color="auto"/>
                <w:left w:val="none" w:sz="0" w:space="0" w:color="auto"/>
                <w:bottom w:val="none" w:sz="0" w:space="0" w:color="auto"/>
                <w:right w:val="none" w:sz="0" w:space="0" w:color="auto"/>
              </w:divBdr>
              <w:divsChild>
                <w:div w:id="16556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CC5F-2C53-432B-8BE9-51B4EDB7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Mendolia</dc:creator>
  <cp:keywords/>
  <dc:description/>
  <cp:lastModifiedBy>Ava Amerie</cp:lastModifiedBy>
  <cp:revision>9</cp:revision>
  <cp:lastPrinted>2023-02-21T19:33:00Z</cp:lastPrinted>
  <dcterms:created xsi:type="dcterms:W3CDTF">2023-04-21T20:09:00Z</dcterms:created>
  <dcterms:modified xsi:type="dcterms:W3CDTF">2023-04-21T20:58:00Z</dcterms:modified>
</cp:coreProperties>
</file>