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5B7CE" w14:textId="0C9866D4" w:rsidR="008735D0" w:rsidRPr="00372457" w:rsidRDefault="008735D0" w:rsidP="00050D8C">
      <w:pPr>
        <w:pStyle w:val="Heading1"/>
      </w:pPr>
      <w:bookmarkStart w:id="0" w:name="_Toc115268269"/>
      <w:r w:rsidRPr="00372457">
        <w:t>15.27 Trademark Damages—Plaintiff’s Actual Damages</w:t>
      </w:r>
      <w:r w:rsidRPr="00372457">
        <w:br/>
        <w:t>(15 U.S.C. § 1117(a))</w:t>
      </w:r>
      <w:bookmarkEnd w:id="0"/>
    </w:p>
    <w:p w14:paraId="4CA934B9" w14:textId="77777777" w:rsidR="008735D0" w:rsidRPr="00372457" w:rsidRDefault="008735D0" w:rsidP="00372457">
      <w:pPr>
        <w:autoSpaceDE w:val="0"/>
        <w:autoSpaceDN w:val="0"/>
        <w:adjustRightInd w:val="0"/>
        <w:spacing w:after="0" w:line="240" w:lineRule="auto"/>
        <w:rPr>
          <w:rFonts w:ascii="Times New Roman" w:hAnsi="Times New Roman" w:cs="Times New Roman"/>
          <w:sz w:val="24"/>
          <w:szCs w:val="24"/>
        </w:rPr>
      </w:pPr>
    </w:p>
    <w:p w14:paraId="125883B6" w14:textId="77777777" w:rsidR="008735D0" w:rsidRPr="00372457" w:rsidRDefault="008735D0" w:rsidP="00372457">
      <w:pPr>
        <w:autoSpaceDE w:val="0"/>
        <w:autoSpaceDN w:val="0"/>
        <w:adjustRightInd w:val="0"/>
        <w:spacing w:after="0" w:line="240" w:lineRule="auto"/>
        <w:rPr>
          <w:rFonts w:ascii="Times New Roman" w:hAnsi="Times New Roman" w:cs="Times New Roman"/>
          <w:sz w:val="24"/>
          <w:szCs w:val="24"/>
        </w:rPr>
      </w:pPr>
      <w:r w:rsidRPr="00372457">
        <w:rPr>
          <w:rFonts w:ascii="Times New Roman" w:hAnsi="Times New Roman" w:cs="Times New Roman"/>
          <w:sz w:val="24"/>
          <w:szCs w:val="24"/>
        </w:rPr>
        <w:tab/>
        <w:t xml:space="preserve">If you find for the plaintiff on the plaintiff’s [infringement] [unfair competition] claim [and find that the defendant had statutory notice or actual notice of the plaintiff’s registered trademark], you must determine the plaintiff’s actual damages. </w:t>
      </w:r>
    </w:p>
    <w:p w14:paraId="68C1A32C" w14:textId="77777777" w:rsidR="008735D0" w:rsidRPr="00372457" w:rsidRDefault="008735D0" w:rsidP="00372457">
      <w:pPr>
        <w:autoSpaceDE w:val="0"/>
        <w:autoSpaceDN w:val="0"/>
        <w:adjustRightInd w:val="0"/>
        <w:spacing w:after="0" w:line="240" w:lineRule="auto"/>
        <w:rPr>
          <w:rFonts w:ascii="Times New Roman" w:hAnsi="Times New Roman" w:cs="Times New Roman"/>
          <w:sz w:val="24"/>
          <w:szCs w:val="24"/>
        </w:rPr>
      </w:pPr>
    </w:p>
    <w:p w14:paraId="679DC8D1" w14:textId="77777777" w:rsidR="008735D0" w:rsidRPr="00372457" w:rsidRDefault="008735D0" w:rsidP="00372457">
      <w:pPr>
        <w:autoSpaceDE w:val="0"/>
        <w:autoSpaceDN w:val="0"/>
        <w:adjustRightInd w:val="0"/>
        <w:spacing w:after="0" w:line="240" w:lineRule="auto"/>
        <w:rPr>
          <w:rFonts w:ascii="Times New Roman" w:hAnsi="Times New Roman" w:cs="Times New Roman"/>
          <w:sz w:val="24"/>
          <w:szCs w:val="24"/>
        </w:rPr>
      </w:pPr>
      <w:r w:rsidRPr="00372457">
        <w:rPr>
          <w:rFonts w:ascii="Times New Roman" w:hAnsi="Times New Roman" w:cs="Times New Roman"/>
          <w:sz w:val="24"/>
          <w:szCs w:val="24"/>
        </w:rPr>
        <w:tab/>
        <w:t xml:space="preserve">The plaintiff has the burden of proving actual damages by a preponderance of the evidence. Damages means the amount of money which will reasonably and fairly compensate the plaintiff for any [injury] [and] [or] [property damage] you find was caused by the defendant’s infringement of the plaintiff’s registered trademark. </w:t>
      </w:r>
    </w:p>
    <w:p w14:paraId="2B2DE11B" w14:textId="77777777" w:rsidR="008735D0" w:rsidRPr="00372457" w:rsidRDefault="008735D0" w:rsidP="00372457">
      <w:pPr>
        <w:autoSpaceDE w:val="0"/>
        <w:autoSpaceDN w:val="0"/>
        <w:adjustRightInd w:val="0"/>
        <w:spacing w:after="0" w:line="240" w:lineRule="auto"/>
        <w:rPr>
          <w:rFonts w:ascii="Times New Roman" w:hAnsi="Times New Roman" w:cs="Times New Roman"/>
          <w:sz w:val="24"/>
          <w:szCs w:val="24"/>
        </w:rPr>
      </w:pPr>
    </w:p>
    <w:p w14:paraId="1A2180DC" w14:textId="77777777" w:rsidR="008735D0" w:rsidRPr="00372457" w:rsidRDefault="008735D0" w:rsidP="00372457">
      <w:pPr>
        <w:autoSpaceDE w:val="0"/>
        <w:autoSpaceDN w:val="0"/>
        <w:adjustRightInd w:val="0"/>
        <w:spacing w:after="0" w:line="240" w:lineRule="auto"/>
        <w:rPr>
          <w:rFonts w:ascii="Times New Roman" w:hAnsi="Times New Roman" w:cs="Times New Roman"/>
          <w:sz w:val="24"/>
          <w:szCs w:val="24"/>
        </w:rPr>
      </w:pPr>
      <w:r w:rsidRPr="00372457">
        <w:rPr>
          <w:rFonts w:ascii="Times New Roman" w:hAnsi="Times New Roman" w:cs="Times New Roman"/>
          <w:sz w:val="24"/>
          <w:szCs w:val="24"/>
        </w:rPr>
        <w:tab/>
        <w:t xml:space="preserve">You should consider the following: </w:t>
      </w:r>
    </w:p>
    <w:p w14:paraId="1259264E" w14:textId="77777777" w:rsidR="008735D0" w:rsidRPr="00372457" w:rsidRDefault="008735D0" w:rsidP="00372457">
      <w:pPr>
        <w:autoSpaceDE w:val="0"/>
        <w:autoSpaceDN w:val="0"/>
        <w:adjustRightInd w:val="0"/>
        <w:spacing w:after="0" w:line="240" w:lineRule="auto"/>
        <w:rPr>
          <w:rFonts w:ascii="Times New Roman" w:hAnsi="Times New Roman" w:cs="Times New Roman"/>
          <w:sz w:val="24"/>
          <w:szCs w:val="24"/>
        </w:rPr>
      </w:pPr>
    </w:p>
    <w:p w14:paraId="011F4286" w14:textId="77777777" w:rsidR="008735D0" w:rsidRPr="00372457" w:rsidRDefault="008735D0" w:rsidP="00372457">
      <w:pPr>
        <w:autoSpaceDE w:val="0"/>
        <w:autoSpaceDN w:val="0"/>
        <w:adjustRightInd w:val="0"/>
        <w:spacing w:after="0" w:line="240" w:lineRule="auto"/>
        <w:ind w:left="1440" w:hanging="720"/>
        <w:rPr>
          <w:rFonts w:ascii="Times New Roman" w:hAnsi="Times New Roman" w:cs="Times New Roman"/>
          <w:sz w:val="24"/>
          <w:szCs w:val="24"/>
        </w:rPr>
      </w:pPr>
      <w:r w:rsidRPr="00372457">
        <w:rPr>
          <w:rFonts w:ascii="Times New Roman" w:hAnsi="Times New Roman" w:cs="Times New Roman"/>
          <w:sz w:val="24"/>
          <w:szCs w:val="24"/>
        </w:rPr>
        <w:t>1.</w:t>
      </w:r>
      <w:r w:rsidRPr="00372457">
        <w:rPr>
          <w:rFonts w:ascii="Times New Roman" w:hAnsi="Times New Roman" w:cs="Times New Roman"/>
          <w:sz w:val="24"/>
          <w:szCs w:val="24"/>
        </w:rPr>
        <w:tab/>
        <w:t xml:space="preserve">[The [injury to] [loss of] the plaintiff’s </w:t>
      </w:r>
      <w:proofErr w:type="gramStart"/>
      <w:r w:rsidRPr="00372457">
        <w:rPr>
          <w:rFonts w:ascii="Times New Roman" w:hAnsi="Times New Roman" w:cs="Times New Roman"/>
          <w:sz w:val="24"/>
          <w:szCs w:val="24"/>
        </w:rPr>
        <w:t>reputation][</w:t>
      </w:r>
      <w:proofErr w:type="gramEnd"/>
      <w:r w:rsidRPr="00372457">
        <w:rPr>
          <w:rFonts w:ascii="Times New Roman" w:hAnsi="Times New Roman" w:cs="Times New Roman"/>
          <w:sz w:val="24"/>
          <w:szCs w:val="24"/>
        </w:rPr>
        <w:t xml:space="preserve">;] </w:t>
      </w:r>
    </w:p>
    <w:p w14:paraId="2747CD66" w14:textId="77777777" w:rsidR="008735D0" w:rsidRPr="00372457" w:rsidRDefault="008735D0" w:rsidP="00372457">
      <w:pPr>
        <w:autoSpaceDE w:val="0"/>
        <w:autoSpaceDN w:val="0"/>
        <w:adjustRightInd w:val="0"/>
        <w:spacing w:after="0" w:line="240" w:lineRule="auto"/>
        <w:ind w:left="1440" w:hanging="720"/>
        <w:rPr>
          <w:rFonts w:ascii="Times New Roman" w:hAnsi="Times New Roman" w:cs="Times New Roman"/>
          <w:sz w:val="24"/>
          <w:szCs w:val="24"/>
        </w:rPr>
      </w:pPr>
    </w:p>
    <w:p w14:paraId="089F76CF" w14:textId="77777777" w:rsidR="008735D0" w:rsidRPr="00372457" w:rsidRDefault="008735D0" w:rsidP="00372457">
      <w:pPr>
        <w:autoSpaceDE w:val="0"/>
        <w:autoSpaceDN w:val="0"/>
        <w:adjustRightInd w:val="0"/>
        <w:spacing w:after="0" w:line="240" w:lineRule="auto"/>
        <w:ind w:left="1440" w:hanging="720"/>
        <w:rPr>
          <w:rFonts w:ascii="Times New Roman" w:hAnsi="Times New Roman" w:cs="Times New Roman"/>
          <w:sz w:val="24"/>
          <w:szCs w:val="24"/>
        </w:rPr>
      </w:pPr>
      <w:r w:rsidRPr="00372457">
        <w:rPr>
          <w:rFonts w:ascii="Times New Roman" w:hAnsi="Times New Roman" w:cs="Times New Roman"/>
          <w:sz w:val="24"/>
          <w:szCs w:val="24"/>
        </w:rPr>
        <w:t>2.</w:t>
      </w:r>
      <w:r w:rsidRPr="00372457">
        <w:rPr>
          <w:rFonts w:ascii="Times New Roman" w:hAnsi="Times New Roman" w:cs="Times New Roman"/>
          <w:sz w:val="24"/>
          <w:szCs w:val="24"/>
        </w:rPr>
        <w:tab/>
        <w:t xml:space="preserve">[The [injury to] [loss of] plaintiff’s goodwill, including injury to the plaintiff’s general business </w:t>
      </w:r>
      <w:proofErr w:type="gramStart"/>
      <w:r w:rsidRPr="00372457">
        <w:rPr>
          <w:rFonts w:ascii="Times New Roman" w:hAnsi="Times New Roman" w:cs="Times New Roman"/>
          <w:sz w:val="24"/>
          <w:szCs w:val="24"/>
        </w:rPr>
        <w:t>reputation][</w:t>
      </w:r>
      <w:proofErr w:type="gramEnd"/>
      <w:r w:rsidRPr="00372457">
        <w:rPr>
          <w:rFonts w:ascii="Times New Roman" w:hAnsi="Times New Roman" w:cs="Times New Roman"/>
          <w:sz w:val="24"/>
          <w:szCs w:val="24"/>
        </w:rPr>
        <w:t xml:space="preserve">;] </w:t>
      </w:r>
    </w:p>
    <w:p w14:paraId="689D9D61" w14:textId="77777777" w:rsidR="008735D0" w:rsidRPr="00372457" w:rsidRDefault="008735D0" w:rsidP="00372457">
      <w:pPr>
        <w:autoSpaceDE w:val="0"/>
        <w:autoSpaceDN w:val="0"/>
        <w:adjustRightInd w:val="0"/>
        <w:spacing w:after="0" w:line="240" w:lineRule="auto"/>
        <w:ind w:left="1440" w:hanging="720"/>
        <w:rPr>
          <w:rFonts w:ascii="Times New Roman" w:hAnsi="Times New Roman" w:cs="Times New Roman"/>
          <w:sz w:val="24"/>
          <w:szCs w:val="24"/>
        </w:rPr>
      </w:pPr>
    </w:p>
    <w:p w14:paraId="01AB80F3" w14:textId="77777777" w:rsidR="008735D0" w:rsidRPr="00372457" w:rsidRDefault="008735D0" w:rsidP="00372457">
      <w:pPr>
        <w:autoSpaceDE w:val="0"/>
        <w:autoSpaceDN w:val="0"/>
        <w:adjustRightInd w:val="0"/>
        <w:spacing w:after="0" w:line="240" w:lineRule="auto"/>
        <w:ind w:left="1440" w:hanging="720"/>
        <w:rPr>
          <w:rFonts w:ascii="Times New Roman" w:hAnsi="Times New Roman" w:cs="Times New Roman"/>
          <w:sz w:val="24"/>
          <w:szCs w:val="24"/>
        </w:rPr>
      </w:pPr>
      <w:r w:rsidRPr="00372457">
        <w:rPr>
          <w:rFonts w:ascii="Times New Roman" w:hAnsi="Times New Roman" w:cs="Times New Roman"/>
          <w:sz w:val="24"/>
          <w:szCs w:val="24"/>
        </w:rPr>
        <w:t>3.</w:t>
      </w:r>
      <w:r w:rsidRPr="00372457">
        <w:rPr>
          <w:rFonts w:ascii="Times New Roman" w:hAnsi="Times New Roman" w:cs="Times New Roman"/>
          <w:sz w:val="24"/>
          <w:szCs w:val="24"/>
        </w:rPr>
        <w:tab/>
        <w:t xml:space="preserve">[The lost profits that the plaintiff would have earned but for the defendant’s infringement. Profit is determined by deducting all expenses from gross </w:t>
      </w:r>
      <w:proofErr w:type="gramStart"/>
      <w:r w:rsidRPr="00372457">
        <w:rPr>
          <w:rFonts w:ascii="Times New Roman" w:hAnsi="Times New Roman" w:cs="Times New Roman"/>
          <w:sz w:val="24"/>
          <w:szCs w:val="24"/>
        </w:rPr>
        <w:t>revenue][</w:t>
      </w:r>
      <w:proofErr w:type="gramEnd"/>
      <w:r w:rsidRPr="00372457">
        <w:rPr>
          <w:rFonts w:ascii="Times New Roman" w:hAnsi="Times New Roman" w:cs="Times New Roman"/>
          <w:sz w:val="24"/>
          <w:szCs w:val="24"/>
        </w:rPr>
        <w:t xml:space="preserve">;] </w:t>
      </w:r>
    </w:p>
    <w:p w14:paraId="2B7E98E2" w14:textId="77777777" w:rsidR="008735D0" w:rsidRPr="00372457" w:rsidRDefault="008735D0" w:rsidP="00372457">
      <w:pPr>
        <w:autoSpaceDE w:val="0"/>
        <w:autoSpaceDN w:val="0"/>
        <w:adjustRightInd w:val="0"/>
        <w:spacing w:after="0" w:line="240" w:lineRule="auto"/>
        <w:ind w:left="1440" w:hanging="720"/>
        <w:rPr>
          <w:rFonts w:ascii="Times New Roman" w:hAnsi="Times New Roman" w:cs="Times New Roman"/>
          <w:sz w:val="24"/>
          <w:szCs w:val="24"/>
        </w:rPr>
      </w:pPr>
    </w:p>
    <w:p w14:paraId="32BBEF32" w14:textId="77777777" w:rsidR="008735D0" w:rsidRPr="00372457" w:rsidRDefault="008735D0" w:rsidP="00372457">
      <w:pPr>
        <w:autoSpaceDE w:val="0"/>
        <w:autoSpaceDN w:val="0"/>
        <w:adjustRightInd w:val="0"/>
        <w:spacing w:after="0" w:line="240" w:lineRule="auto"/>
        <w:ind w:left="1440" w:hanging="720"/>
        <w:rPr>
          <w:rFonts w:ascii="Times New Roman" w:hAnsi="Times New Roman" w:cs="Times New Roman"/>
          <w:sz w:val="24"/>
          <w:szCs w:val="24"/>
        </w:rPr>
      </w:pPr>
      <w:r w:rsidRPr="00372457">
        <w:rPr>
          <w:rFonts w:ascii="Times New Roman" w:hAnsi="Times New Roman" w:cs="Times New Roman"/>
          <w:sz w:val="24"/>
          <w:szCs w:val="24"/>
        </w:rPr>
        <w:t>4.</w:t>
      </w:r>
      <w:r w:rsidRPr="00372457">
        <w:rPr>
          <w:rFonts w:ascii="Times New Roman" w:hAnsi="Times New Roman" w:cs="Times New Roman"/>
          <w:sz w:val="24"/>
          <w:szCs w:val="24"/>
        </w:rPr>
        <w:tab/>
        <w:t xml:space="preserve">[The expense of preventing customers from being </w:t>
      </w:r>
      <w:proofErr w:type="gramStart"/>
      <w:r w:rsidRPr="00372457">
        <w:rPr>
          <w:rFonts w:ascii="Times New Roman" w:hAnsi="Times New Roman" w:cs="Times New Roman"/>
          <w:sz w:val="24"/>
          <w:szCs w:val="24"/>
        </w:rPr>
        <w:t>deceived][</w:t>
      </w:r>
      <w:proofErr w:type="gramEnd"/>
      <w:r w:rsidRPr="00372457">
        <w:rPr>
          <w:rFonts w:ascii="Times New Roman" w:hAnsi="Times New Roman" w:cs="Times New Roman"/>
          <w:sz w:val="24"/>
          <w:szCs w:val="24"/>
        </w:rPr>
        <w:t xml:space="preserve">;] </w:t>
      </w:r>
    </w:p>
    <w:p w14:paraId="6ED41A84" w14:textId="77777777" w:rsidR="008735D0" w:rsidRPr="00372457" w:rsidRDefault="008735D0" w:rsidP="00372457">
      <w:pPr>
        <w:autoSpaceDE w:val="0"/>
        <w:autoSpaceDN w:val="0"/>
        <w:adjustRightInd w:val="0"/>
        <w:spacing w:after="0" w:line="240" w:lineRule="auto"/>
        <w:ind w:left="1440" w:hanging="720"/>
        <w:rPr>
          <w:rFonts w:ascii="Times New Roman" w:hAnsi="Times New Roman" w:cs="Times New Roman"/>
          <w:sz w:val="24"/>
          <w:szCs w:val="24"/>
        </w:rPr>
      </w:pPr>
    </w:p>
    <w:p w14:paraId="5A0A337C" w14:textId="77777777" w:rsidR="008735D0" w:rsidRPr="00372457" w:rsidRDefault="008735D0" w:rsidP="00372457">
      <w:pPr>
        <w:autoSpaceDE w:val="0"/>
        <w:autoSpaceDN w:val="0"/>
        <w:adjustRightInd w:val="0"/>
        <w:spacing w:after="0" w:line="240" w:lineRule="auto"/>
        <w:ind w:left="1440" w:hanging="720"/>
        <w:rPr>
          <w:rFonts w:ascii="Times New Roman" w:hAnsi="Times New Roman" w:cs="Times New Roman"/>
          <w:sz w:val="24"/>
          <w:szCs w:val="24"/>
        </w:rPr>
      </w:pPr>
      <w:r w:rsidRPr="00372457">
        <w:rPr>
          <w:rFonts w:ascii="Times New Roman" w:hAnsi="Times New Roman" w:cs="Times New Roman"/>
          <w:sz w:val="24"/>
          <w:szCs w:val="24"/>
        </w:rPr>
        <w:t>5.</w:t>
      </w:r>
      <w:r w:rsidRPr="00372457">
        <w:rPr>
          <w:rFonts w:ascii="Times New Roman" w:hAnsi="Times New Roman" w:cs="Times New Roman"/>
          <w:sz w:val="24"/>
          <w:szCs w:val="24"/>
        </w:rPr>
        <w:tab/>
        <w:t xml:space="preserve">[The cost of future corrective advertising reasonably required to correct any public confusion caused by the </w:t>
      </w:r>
      <w:proofErr w:type="gramStart"/>
      <w:r w:rsidRPr="00372457">
        <w:rPr>
          <w:rFonts w:ascii="Times New Roman" w:hAnsi="Times New Roman" w:cs="Times New Roman"/>
          <w:sz w:val="24"/>
          <w:szCs w:val="24"/>
        </w:rPr>
        <w:t>infringement][</w:t>
      </w:r>
      <w:proofErr w:type="gramEnd"/>
      <w:r w:rsidRPr="00372457">
        <w:rPr>
          <w:rFonts w:ascii="Times New Roman" w:hAnsi="Times New Roman" w:cs="Times New Roman"/>
          <w:sz w:val="24"/>
          <w:szCs w:val="24"/>
        </w:rPr>
        <w:t xml:space="preserve">;] [and] </w:t>
      </w:r>
    </w:p>
    <w:p w14:paraId="54660DDD" w14:textId="77777777" w:rsidR="008735D0" w:rsidRPr="00372457" w:rsidRDefault="008735D0" w:rsidP="00372457">
      <w:pPr>
        <w:autoSpaceDE w:val="0"/>
        <w:autoSpaceDN w:val="0"/>
        <w:adjustRightInd w:val="0"/>
        <w:spacing w:after="0" w:line="240" w:lineRule="auto"/>
        <w:ind w:left="1440" w:hanging="720"/>
        <w:rPr>
          <w:rFonts w:ascii="Times New Roman" w:hAnsi="Times New Roman" w:cs="Times New Roman"/>
          <w:sz w:val="24"/>
          <w:szCs w:val="24"/>
        </w:rPr>
      </w:pPr>
    </w:p>
    <w:p w14:paraId="6A2EADC0" w14:textId="77777777" w:rsidR="008735D0" w:rsidRPr="00372457" w:rsidRDefault="008735D0" w:rsidP="00372457">
      <w:pPr>
        <w:autoSpaceDE w:val="0"/>
        <w:autoSpaceDN w:val="0"/>
        <w:adjustRightInd w:val="0"/>
        <w:spacing w:after="0" w:line="240" w:lineRule="auto"/>
        <w:ind w:left="1440" w:hanging="720"/>
        <w:rPr>
          <w:rFonts w:ascii="Times New Roman" w:hAnsi="Times New Roman" w:cs="Times New Roman"/>
          <w:sz w:val="24"/>
          <w:szCs w:val="24"/>
        </w:rPr>
      </w:pPr>
      <w:r w:rsidRPr="00372457">
        <w:rPr>
          <w:rFonts w:ascii="Times New Roman" w:hAnsi="Times New Roman" w:cs="Times New Roman"/>
          <w:sz w:val="24"/>
          <w:szCs w:val="24"/>
        </w:rPr>
        <w:t>6.</w:t>
      </w:r>
      <w:r w:rsidRPr="00372457">
        <w:rPr>
          <w:rFonts w:ascii="Times New Roman" w:hAnsi="Times New Roman" w:cs="Times New Roman"/>
          <w:sz w:val="24"/>
          <w:szCs w:val="24"/>
        </w:rPr>
        <w:tab/>
        <w:t>[</w:t>
      </w:r>
      <w:r w:rsidRPr="00372457">
        <w:rPr>
          <w:rFonts w:ascii="Times New Roman" w:hAnsi="Times New Roman" w:cs="Times New Roman"/>
          <w:i/>
          <w:iCs/>
          <w:sz w:val="24"/>
          <w:szCs w:val="24"/>
          <w:u w:val="single"/>
        </w:rPr>
        <w:t>Insert any other factors that bear on plaintiff’s actual damages</w:t>
      </w:r>
      <w:r w:rsidRPr="00372457">
        <w:rPr>
          <w:rFonts w:ascii="Times New Roman" w:hAnsi="Times New Roman" w:cs="Times New Roman"/>
          <w:sz w:val="24"/>
          <w:szCs w:val="24"/>
        </w:rPr>
        <w:t xml:space="preserve">]. </w:t>
      </w:r>
    </w:p>
    <w:p w14:paraId="1BCC901E" w14:textId="77777777" w:rsidR="008735D0" w:rsidRPr="00372457" w:rsidRDefault="008735D0" w:rsidP="00372457">
      <w:pPr>
        <w:spacing w:after="0" w:line="240" w:lineRule="auto"/>
        <w:rPr>
          <w:rFonts w:ascii="Times New Roman" w:hAnsi="Times New Roman"/>
          <w:sz w:val="24"/>
        </w:rPr>
      </w:pPr>
    </w:p>
    <w:p w14:paraId="11C1A1EC" w14:textId="77777777" w:rsidR="008735D0" w:rsidRPr="00372457" w:rsidRDefault="008735D0" w:rsidP="00372457">
      <w:pPr>
        <w:autoSpaceDE w:val="0"/>
        <w:autoSpaceDN w:val="0"/>
        <w:adjustRightInd w:val="0"/>
        <w:spacing w:after="0" w:line="240" w:lineRule="auto"/>
        <w:rPr>
          <w:rFonts w:ascii="Times New Roman" w:hAnsi="Times New Roman" w:cs="Times New Roman"/>
          <w:sz w:val="24"/>
          <w:szCs w:val="24"/>
        </w:rPr>
      </w:pPr>
      <w:r w:rsidRPr="00372457">
        <w:rPr>
          <w:rFonts w:ascii="Times New Roman" w:hAnsi="Times New Roman" w:cs="Times New Roman"/>
          <w:sz w:val="24"/>
          <w:szCs w:val="24"/>
        </w:rPr>
        <w:tab/>
        <w:t xml:space="preserve">When considering prospective costs (e.g., cost of future advertising, expense of preventing customers from being deceived), you must not overcompensate.  Accordingly, your award of such future costs should not exceed the actual damage to the value of the plaintiff’s mark at the time of the infringement by the defendant. </w:t>
      </w:r>
    </w:p>
    <w:p w14:paraId="4C6D981A" w14:textId="77777777" w:rsidR="008735D0" w:rsidRPr="00372457" w:rsidRDefault="008735D0" w:rsidP="00372457">
      <w:pPr>
        <w:autoSpaceDE w:val="0"/>
        <w:autoSpaceDN w:val="0"/>
        <w:adjustRightInd w:val="0"/>
        <w:spacing w:after="0" w:line="240" w:lineRule="auto"/>
        <w:rPr>
          <w:rFonts w:ascii="Times New Roman" w:hAnsi="Times New Roman" w:cs="Times New Roman"/>
          <w:sz w:val="24"/>
          <w:szCs w:val="24"/>
        </w:rPr>
      </w:pPr>
    </w:p>
    <w:p w14:paraId="2370EE38" w14:textId="77777777" w:rsidR="008735D0" w:rsidRPr="00372457" w:rsidRDefault="008735D0" w:rsidP="00372457">
      <w:pPr>
        <w:autoSpaceDE w:val="0"/>
        <w:autoSpaceDN w:val="0"/>
        <w:adjustRightInd w:val="0"/>
        <w:spacing w:after="0" w:line="240" w:lineRule="auto"/>
        <w:jc w:val="center"/>
        <w:rPr>
          <w:rFonts w:ascii="Times New Roman" w:hAnsi="Times New Roman" w:cs="Times New Roman"/>
          <w:b/>
          <w:bCs/>
          <w:sz w:val="24"/>
          <w:szCs w:val="24"/>
        </w:rPr>
      </w:pPr>
      <w:r w:rsidRPr="00372457">
        <w:rPr>
          <w:rFonts w:ascii="Times New Roman" w:hAnsi="Times New Roman" w:cs="Times New Roman"/>
          <w:b/>
          <w:bCs/>
          <w:sz w:val="24"/>
          <w:szCs w:val="24"/>
        </w:rPr>
        <w:t>Comment</w:t>
      </w:r>
    </w:p>
    <w:p w14:paraId="3E6FACD7" w14:textId="77777777" w:rsidR="008735D0" w:rsidRPr="00372457" w:rsidRDefault="008735D0" w:rsidP="00372457">
      <w:pPr>
        <w:autoSpaceDE w:val="0"/>
        <w:autoSpaceDN w:val="0"/>
        <w:adjustRightInd w:val="0"/>
        <w:spacing w:after="0" w:line="240" w:lineRule="auto"/>
        <w:rPr>
          <w:rFonts w:ascii="Times New Roman" w:hAnsi="Times New Roman" w:cs="Times New Roman"/>
          <w:sz w:val="24"/>
          <w:szCs w:val="24"/>
        </w:rPr>
      </w:pPr>
    </w:p>
    <w:p w14:paraId="5D468D6B" w14:textId="77777777" w:rsidR="008735D0" w:rsidRPr="00372457" w:rsidRDefault="008735D0" w:rsidP="00372457">
      <w:pPr>
        <w:autoSpaceDE w:val="0"/>
        <w:autoSpaceDN w:val="0"/>
        <w:adjustRightInd w:val="0"/>
        <w:spacing w:after="0" w:line="240" w:lineRule="auto"/>
        <w:rPr>
          <w:rFonts w:ascii="Times New Roman" w:hAnsi="Times New Roman" w:cs="Times New Roman"/>
          <w:sz w:val="24"/>
          <w:szCs w:val="24"/>
        </w:rPr>
      </w:pPr>
      <w:r w:rsidRPr="00372457">
        <w:rPr>
          <w:rFonts w:ascii="Times New Roman" w:hAnsi="Times New Roman" w:cs="Times New Roman"/>
          <w:sz w:val="24"/>
          <w:szCs w:val="24"/>
        </w:rPr>
        <w:tab/>
        <w:t xml:space="preserve">The plaintiff must prove both the fact and the </w:t>
      </w:r>
      <w:proofErr w:type="gramStart"/>
      <w:r w:rsidRPr="00372457">
        <w:rPr>
          <w:rFonts w:ascii="Times New Roman" w:hAnsi="Times New Roman" w:cs="Times New Roman"/>
          <w:sz w:val="24"/>
          <w:szCs w:val="24"/>
        </w:rPr>
        <w:t>amount</w:t>
      </w:r>
      <w:proofErr w:type="gramEnd"/>
      <w:r w:rsidRPr="00372457">
        <w:rPr>
          <w:rFonts w:ascii="Times New Roman" w:hAnsi="Times New Roman" w:cs="Times New Roman"/>
          <w:sz w:val="24"/>
          <w:szCs w:val="24"/>
        </w:rPr>
        <w:t xml:space="preserve"> of damages.  </w:t>
      </w:r>
      <w:r w:rsidRPr="00372457">
        <w:rPr>
          <w:rFonts w:ascii="Times New Roman" w:hAnsi="Times New Roman" w:cs="Times New Roman"/>
          <w:i/>
          <w:iCs/>
          <w:sz w:val="24"/>
          <w:szCs w:val="24"/>
        </w:rPr>
        <w:t>See Intel Corp. v. Terabyte Int’l, Inc</w:t>
      </w:r>
      <w:r w:rsidRPr="00372457">
        <w:rPr>
          <w:rFonts w:ascii="Times New Roman" w:hAnsi="Times New Roman" w:cs="Times New Roman"/>
          <w:sz w:val="24"/>
          <w:szCs w:val="24"/>
        </w:rPr>
        <w:t>., 6 F.3d 614, 621 (9th Cir. 1993);</w:t>
      </w:r>
      <w:r w:rsidRPr="00372457">
        <w:rPr>
          <w:rFonts w:ascii="Times New Roman" w:hAnsi="Times New Roman" w:cs="Times New Roman"/>
          <w:i/>
          <w:iCs/>
          <w:sz w:val="24"/>
          <w:szCs w:val="24"/>
        </w:rPr>
        <w:t xml:space="preserve"> Lindy Pen Co. v. Bic Pen Corp</w:t>
      </w:r>
      <w:r w:rsidRPr="00372457">
        <w:rPr>
          <w:rFonts w:ascii="Times New Roman" w:hAnsi="Times New Roman" w:cs="Times New Roman"/>
          <w:sz w:val="24"/>
          <w:szCs w:val="24"/>
        </w:rPr>
        <w:t xml:space="preserve">., 982 F.2d 1400, 1407 (9th Cir. 1993). </w:t>
      </w:r>
    </w:p>
    <w:p w14:paraId="76AC2F7D" w14:textId="77777777" w:rsidR="008735D0" w:rsidRPr="00372457" w:rsidRDefault="008735D0" w:rsidP="00372457">
      <w:pPr>
        <w:autoSpaceDE w:val="0"/>
        <w:autoSpaceDN w:val="0"/>
        <w:adjustRightInd w:val="0"/>
        <w:spacing w:after="0" w:line="240" w:lineRule="auto"/>
        <w:rPr>
          <w:rFonts w:ascii="Times New Roman" w:hAnsi="Times New Roman" w:cs="Times New Roman"/>
          <w:sz w:val="24"/>
          <w:szCs w:val="24"/>
        </w:rPr>
      </w:pPr>
    </w:p>
    <w:p w14:paraId="06D2E010" w14:textId="155DA9DF" w:rsidR="008735D0" w:rsidRPr="003C3D87" w:rsidRDefault="008735D0" w:rsidP="00372457">
      <w:pPr>
        <w:autoSpaceDE w:val="0"/>
        <w:autoSpaceDN w:val="0"/>
        <w:adjustRightInd w:val="0"/>
        <w:spacing w:after="0" w:line="240" w:lineRule="auto"/>
        <w:rPr>
          <w:rFonts w:ascii="Times New Roman" w:hAnsi="Times New Roman" w:cs="Times New Roman"/>
          <w:i/>
          <w:iCs/>
          <w:sz w:val="24"/>
          <w:szCs w:val="24"/>
        </w:rPr>
      </w:pPr>
      <w:r w:rsidRPr="00372457">
        <w:rPr>
          <w:rFonts w:ascii="Times New Roman" w:hAnsi="Times New Roman" w:cs="Times New Roman"/>
          <w:sz w:val="24"/>
          <w:szCs w:val="24"/>
        </w:rPr>
        <w:tab/>
        <w:t xml:space="preserve">The plaintiff’s actual damages are measured by any direct injury that plaintiff proves, and any lost profits plaintiff would have earned but for the infringement.  </w:t>
      </w:r>
      <w:r w:rsidRPr="00372457">
        <w:rPr>
          <w:rFonts w:ascii="Times New Roman" w:hAnsi="Times New Roman" w:cs="Times New Roman"/>
          <w:i/>
          <w:iCs/>
          <w:sz w:val="24"/>
          <w:szCs w:val="24"/>
        </w:rPr>
        <w:t>See Lindy Pen Co</w:t>
      </w:r>
      <w:r w:rsidRPr="00372457">
        <w:rPr>
          <w:rFonts w:ascii="Times New Roman" w:hAnsi="Times New Roman" w:cs="Times New Roman"/>
          <w:sz w:val="24"/>
          <w:szCs w:val="24"/>
        </w:rPr>
        <w:t xml:space="preserve">, 982 F.2d at 1407. </w:t>
      </w:r>
      <w:r w:rsidR="003C3D87" w:rsidRPr="003C3D87">
        <w:rPr>
          <w:rFonts w:ascii="Times New Roman" w:hAnsi="Times New Roman" w:cs="Times New Roman"/>
          <w:sz w:val="24"/>
          <w:szCs w:val="24"/>
        </w:rPr>
        <w:t>Trademark damages, like tort damages, are assessed by the reasonably foreseeable harm caused by the infringement. </w:t>
      </w:r>
      <w:r w:rsidR="003C3D87" w:rsidRPr="003C3D87">
        <w:rPr>
          <w:rFonts w:ascii="Times New Roman" w:hAnsi="Times New Roman" w:cs="Times New Roman"/>
          <w:i/>
          <w:iCs/>
          <w:sz w:val="24"/>
          <w:szCs w:val="24"/>
        </w:rPr>
        <w:t>Jason Scott Collection, Inc. v. Trendily Furniture, LLC</w:t>
      </w:r>
      <w:r w:rsidR="003C3D87" w:rsidRPr="003C3D87">
        <w:rPr>
          <w:rFonts w:ascii="Times New Roman" w:hAnsi="Times New Roman" w:cs="Times New Roman"/>
          <w:sz w:val="24"/>
          <w:szCs w:val="24"/>
        </w:rPr>
        <w:t xml:space="preserve">, 68 </w:t>
      </w:r>
      <w:r w:rsidR="003C3D87" w:rsidRPr="003C3D87">
        <w:rPr>
          <w:rFonts w:ascii="Times New Roman" w:hAnsi="Times New Roman" w:cs="Times New Roman"/>
          <w:sz w:val="24"/>
          <w:szCs w:val="24"/>
        </w:rPr>
        <w:lastRenderedPageBreak/>
        <w:t>F.4th 1203, 1220-21 (9th Cir. 2023).</w:t>
      </w:r>
      <w:r w:rsidRPr="00372457">
        <w:rPr>
          <w:rFonts w:ascii="Times New Roman" w:hAnsi="Times New Roman" w:cs="Times New Roman"/>
          <w:sz w:val="24"/>
          <w:szCs w:val="24"/>
        </w:rPr>
        <w:t xml:space="preserve"> </w:t>
      </w:r>
      <w:r w:rsidR="001E0DA1" w:rsidRPr="001E0DA1">
        <w:rPr>
          <w:rFonts w:ascii="Times New Roman" w:hAnsi="Times New Roman" w:cs="Times New Roman"/>
          <w:sz w:val="24"/>
          <w:szCs w:val="24"/>
          <w:lang w:val="en-CA"/>
        </w:rPr>
        <w:fldChar w:fldCharType="begin"/>
      </w:r>
      <w:r w:rsidR="001E0DA1" w:rsidRPr="001E0DA1">
        <w:rPr>
          <w:rFonts w:ascii="Times New Roman" w:hAnsi="Times New Roman" w:cs="Times New Roman"/>
          <w:sz w:val="24"/>
          <w:szCs w:val="24"/>
          <w:lang w:val="en-CA"/>
        </w:rPr>
        <w:instrText xml:space="preserve"> SEQ CHAPTER \h \r 1</w:instrText>
      </w:r>
      <w:r w:rsidR="001E0DA1" w:rsidRPr="001E0DA1">
        <w:rPr>
          <w:rFonts w:ascii="Times New Roman" w:hAnsi="Times New Roman" w:cs="Times New Roman"/>
          <w:sz w:val="24"/>
          <w:szCs w:val="24"/>
        </w:rPr>
        <w:fldChar w:fldCharType="end"/>
      </w:r>
      <w:r w:rsidR="001E0DA1" w:rsidRPr="001E0DA1">
        <w:rPr>
          <w:rFonts w:ascii="Times New Roman" w:hAnsi="Times New Roman" w:cs="Times New Roman"/>
          <w:sz w:val="24"/>
          <w:szCs w:val="24"/>
        </w:rPr>
        <w:t xml:space="preserve">A court may grant a monetary award based on “any damages sustained by the plaintiff,” </w:t>
      </w:r>
      <w:r w:rsidR="001E0DA1" w:rsidRPr="001E0DA1">
        <w:rPr>
          <w:rFonts w:ascii="Times New Roman" w:hAnsi="Times New Roman" w:cs="Times New Roman"/>
          <w:i/>
          <w:iCs/>
          <w:sz w:val="24"/>
          <w:szCs w:val="24"/>
        </w:rPr>
        <w:t xml:space="preserve">see </w:t>
      </w:r>
      <w:r w:rsidR="001E0DA1" w:rsidRPr="001E0DA1">
        <w:rPr>
          <w:rFonts w:ascii="Times New Roman" w:hAnsi="Times New Roman" w:cs="Times New Roman"/>
          <w:sz w:val="24"/>
          <w:szCs w:val="24"/>
        </w:rPr>
        <w:t xml:space="preserve">15 U.S.C. § 1117(a)(2), “even where a plaintiff cannot prove actual damages, ‘so long as [the award] constitutes compensation for the plaintiff’s losses or the defendant’s unjust enrichment and is not simply a penalty for the defendant’s conduct.’” </w:t>
      </w:r>
      <w:r w:rsidR="001E0DA1" w:rsidRPr="001E0DA1">
        <w:rPr>
          <w:rFonts w:ascii="Times New Roman" w:hAnsi="Times New Roman" w:cs="Times New Roman"/>
          <w:i/>
          <w:iCs/>
          <w:sz w:val="24"/>
          <w:szCs w:val="24"/>
        </w:rPr>
        <w:t>Jason Scott Collection, Inc.</w:t>
      </w:r>
      <w:r w:rsidR="001E0DA1" w:rsidRPr="001E0DA1">
        <w:rPr>
          <w:rFonts w:ascii="Times New Roman" w:hAnsi="Times New Roman" w:cs="Times New Roman"/>
          <w:sz w:val="24"/>
          <w:szCs w:val="24"/>
        </w:rPr>
        <w:t xml:space="preserve">, 68 F.4th at 1222 (quoting </w:t>
      </w:r>
      <w:r w:rsidR="001E0DA1" w:rsidRPr="001E0DA1">
        <w:rPr>
          <w:rFonts w:ascii="Times New Roman" w:hAnsi="Times New Roman" w:cs="Times New Roman"/>
          <w:i/>
          <w:iCs/>
          <w:sz w:val="24"/>
          <w:szCs w:val="24"/>
        </w:rPr>
        <w:t>Southland Sod Farms v. Stover Seed Co.</w:t>
      </w:r>
      <w:r w:rsidR="001E0DA1" w:rsidRPr="001E0DA1">
        <w:rPr>
          <w:rFonts w:ascii="Times New Roman" w:hAnsi="Times New Roman" w:cs="Times New Roman"/>
          <w:sz w:val="24"/>
          <w:szCs w:val="24"/>
        </w:rPr>
        <w:t xml:space="preserve">, 108 F.3d 1134, 1146 (9th Cir. 1997)); </w:t>
      </w:r>
      <w:r w:rsidR="001E0DA1" w:rsidRPr="001E0DA1">
        <w:rPr>
          <w:rFonts w:ascii="Times New Roman" w:hAnsi="Times New Roman" w:cs="Times New Roman"/>
          <w:i/>
          <w:iCs/>
          <w:sz w:val="24"/>
          <w:szCs w:val="24"/>
        </w:rPr>
        <w:t>see also id.</w:t>
      </w:r>
      <w:r w:rsidR="001E0DA1" w:rsidRPr="001E0DA1">
        <w:rPr>
          <w:rFonts w:ascii="Times New Roman" w:hAnsi="Times New Roman" w:cs="Times New Roman"/>
          <w:sz w:val="24"/>
          <w:szCs w:val="24"/>
        </w:rPr>
        <w:t xml:space="preserve"> at 1221-22 (holding that “the district court did not abuse its wide discretion when it found that [plaintiff] suffered a compensable harm” in the form of “[d]</w:t>
      </w:r>
      <w:proofErr w:type="spellStart"/>
      <w:r w:rsidR="001E0DA1" w:rsidRPr="001E0DA1">
        <w:rPr>
          <w:rFonts w:ascii="Times New Roman" w:hAnsi="Times New Roman" w:cs="Times New Roman"/>
          <w:sz w:val="24"/>
          <w:szCs w:val="24"/>
        </w:rPr>
        <w:t>amaged</w:t>
      </w:r>
      <w:proofErr w:type="spellEnd"/>
      <w:r w:rsidR="001E0DA1" w:rsidRPr="001E0DA1">
        <w:rPr>
          <w:rFonts w:ascii="Times New Roman" w:hAnsi="Times New Roman" w:cs="Times New Roman"/>
          <w:sz w:val="24"/>
          <w:szCs w:val="24"/>
        </w:rPr>
        <w:t xml:space="preserve"> business relationships” due to defendant’s infringement). A court may grant a monetary award based on defendant’s profits, </w:t>
      </w:r>
      <w:r w:rsidR="001E0DA1" w:rsidRPr="001E0DA1">
        <w:rPr>
          <w:rFonts w:ascii="Times New Roman" w:hAnsi="Times New Roman" w:cs="Times New Roman"/>
          <w:i/>
          <w:iCs/>
          <w:sz w:val="24"/>
          <w:szCs w:val="24"/>
        </w:rPr>
        <w:t xml:space="preserve">see </w:t>
      </w:r>
      <w:r w:rsidR="001E0DA1" w:rsidRPr="001E0DA1">
        <w:rPr>
          <w:rFonts w:ascii="Times New Roman" w:hAnsi="Times New Roman" w:cs="Times New Roman"/>
          <w:sz w:val="24"/>
          <w:szCs w:val="24"/>
        </w:rPr>
        <w:t xml:space="preserve">15 U.S.C. § 1117(a)(1), when proof of actual damage is difficult on a theory of unjust enrichment. </w:t>
      </w:r>
      <w:r w:rsidR="001E0DA1" w:rsidRPr="001E0DA1">
        <w:rPr>
          <w:rFonts w:ascii="Times New Roman" w:hAnsi="Times New Roman" w:cs="Times New Roman"/>
          <w:i/>
          <w:iCs/>
          <w:sz w:val="24"/>
          <w:szCs w:val="24"/>
        </w:rPr>
        <w:t>Lindy Pen Co.</w:t>
      </w:r>
      <w:r w:rsidR="001E0DA1" w:rsidRPr="001E0DA1">
        <w:rPr>
          <w:rFonts w:ascii="Times New Roman" w:hAnsi="Times New Roman" w:cs="Times New Roman"/>
          <w:sz w:val="24"/>
          <w:szCs w:val="24"/>
        </w:rPr>
        <w:t xml:space="preserve">, 982 F.2d at 1407. </w:t>
      </w:r>
      <w:r w:rsidR="001E0DA1" w:rsidRPr="001E0DA1">
        <w:rPr>
          <w:rFonts w:ascii="Times New Roman" w:hAnsi="Times New Roman" w:cs="Times New Roman"/>
          <w:i/>
          <w:iCs/>
          <w:sz w:val="24"/>
          <w:szCs w:val="24"/>
        </w:rPr>
        <w:t xml:space="preserve">See </w:t>
      </w:r>
      <w:r w:rsidR="001E0DA1" w:rsidRPr="001E0DA1">
        <w:rPr>
          <w:rFonts w:ascii="Times New Roman" w:hAnsi="Times New Roman" w:cs="Times New Roman"/>
          <w:sz w:val="24"/>
          <w:szCs w:val="24"/>
        </w:rPr>
        <w:t>Instruction 15.29 Trademark Damages—Defendant’s Profits (15 U.S.C. §117(a)).</w:t>
      </w:r>
      <w:r w:rsidR="001E0DA1">
        <w:rPr>
          <w:rFonts w:ascii="Times New Roman" w:hAnsi="Times New Roman" w:cs="Times New Roman"/>
          <w:sz w:val="24"/>
          <w:szCs w:val="24"/>
        </w:rPr>
        <w:t xml:space="preserve"> </w:t>
      </w:r>
      <w:r w:rsidRPr="00372457">
        <w:rPr>
          <w:rFonts w:ascii="Times New Roman" w:hAnsi="Times New Roman" w:cs="Times New Roman"/>
          <w:sz w:val="24"/>
          <w:szCs w:val="24"/>
        </w:rPr>
        <w:t xml:space="preserve">However, the fact that the infringer did not profit from the infringement does not preclude an award of damages. </w:t>
      </w:r>
      <w:r w:rsidRPr="00372457">
        <w:rPr>
          <w:rFonts w:ascii="Times New Roman" w:hAnsi="Times New Roman" w:cs="Times New Roman"/>
          <w:i/>
          <w:iCs/>
          <w:sz w:val="24"/>
          <w:szCs w:val="24"/>
        </w:rPr>
        <w:t xml:space="preserve"> See </w:t>
      </w:r>
      <w:proofErr w:type="gramStart"/>
      <w:r w:rsidRPr="00372457">
        <w:rPr>
          <w:rFonts w:ascii="Times New Roman" w:hAnsi="Times New Roman" w:cs="Times New Roman"/>
          <w:i/>
          <w:iCs/>
          <w:sz w:val="24"/>
          <w:szCs w:val="24"/>
        </w:rPr>
        <w:t xml:space="preserve">Intel </w:t>
      </w:r>
      <w:r w:rsidR="003C3D87">
        <w:rPr>
          <w:rFonts w:ascii="Times New Roman" w:hAnsi="Times New Roman" w:cs="Times New Roman"/>
          <w:i/>
          <w:iCs/>
          <w:sz w:val="24"/>
          <w:szCs w:val="24"/>
        </w:rPr>
        <w:t xml:space="preserve"> </w:t>
      </w:r>
      <w:r w:rsidRPr="00372457">
        <w:rPr>
          <w:rFonts w:ascii="Times New Roman" w:hAnsi="Times New Roman" w:cs="Times New Roman"/>
          <w:i/>
          <w:iCs/>
          <w:sz w:val="24"/>
          <w:szCs w:val="24"/>
        </w:rPr>
        <w:t>Corp</w:t>
      </w:r>
      <w:r w:rsidRPr="00372457">
        <w:rPr>
          <w:rFonts w:ascii="Times New Roman" w:hAnsi="Times New Roman" w:cs="Times New Roman"/>
          <w:sz w:val="24"/>
          <w:szCs w:val="24"/>
        </w:rPr>
        <w:t>.</w:t>
      </w:r>
      <w:proofErr w:type="gramEnd"/>
      <w:r w:rsidRPr="00372457">
        <w:rPr>
          <w:rFonts w:ascii="Times New Roman" w:hAnsi="Times New Roman" w:cs="Times New Roman"/>
          <w:sz w:val="24"/>
          <w:szCs w:val="24"/>
        </w:rPr>
        <w:t>, 6 F.3d at 621 (holding that damages for mislabeling computer chips as those of faster manufacturer were properly calculated by multiplying infringer’s sales by plaintiff’s lost profits and taking 95% of product, based on inference that great majority of chips were counterfeit).</w:t>
      </w:r>
    </w:p>
    <w:p w14:paraId="62EA6B6D" w14:textId="77777777" w:rsidR="008735D0" w:rsidRPr="00372457" w:rsidRDefault="008735D0" w:rsidP="00372457">
      <w:pPr>
        <w:autoSpaceDE w:val="0"/>
        <w:autoSpaceDN w:val="0"/>
        <w:adjustRightInd w:val="0"/>
        <w:spacing w:after="0" w:line="240" w:lineRule="auto"/>
        <w:rPr>
          <w:rFonts w:ascii="Times New Roman" w:hAnsi="Times New Roman" w:cs="Times New Roman"/>
          <w:sz w:val="24"/>
          <w:szCs w:val="24"/>
        </w:rPr>
      </w:pPr>
    </w:p>
    <w:p w14:paraId="5628157B" w14:textId="77777777" w:rsidR="008735D0" w:rsidRPr="00372457" w:rsidRDefault="008735D0" w:rsidP="00372457">
      <w:pPr>
        <w:autoSpaceDE w:val="0"/>
        <w:autoSpaceDN w:val="0"/>
        <w:adjustRightInd w:val="0"/>
        <w:spacing w:after="0" w:line="240" w:lineRule="auto"/>
        <w:rPr>
          <w:rFonts w:ascii="Times New Roman" w:hAnsi="Times New Roman" w:cs="Times New Roman"/>
          <w:sz w:val="24"/>
          <w:szCs w:val="24"/>
        </w:rPr>
      </w:pPr>
      <w:r w:rsidRPr="00372457">
        <w:rPr>
          <w:rFonts w:ascii="Times New Roman" w:hAnsi="Times New Roman" w:cs="Times New Roman"/>
          <w:sz w:val="24"/>
          <w:szCs w:val="24"/>
        </w:rPr>
        <w:tab/>
        <w:t xml:space="preserve">For a general discussion of plaintiff’s actual damages, </w:t>
      </w:r>
      <w:r w:rsidRPr="00372457">
        <w:rPr>
          <w:rFonts w:ascii="Times New Roman" w:hAnsi="Times New Roman" w:cs="Times New Roman"/>
          <w:i/>
          <w:iCs/>
          <w:sz w:val="24"/>
          <w:szCs w:val="24"/>
        </w:rPr>
        <w:t xml:space="preserve">see </w:t>
      </w:r>
      <w:r w:rsidRPr="00372457">
        <w:rPr>
          <w:rFonts w:ascii="Times New Roman" w:hAnsi="Times New Roman" w:cs="Times New Roman"/>
          <w:sz w:val="24"/>
          <w:szCs w:val="24"/>
        </w:rPr>
        <w:t>5</w:t>
      </w:r>
      <w:r w:rsidRPr="00372457">
        <w:rPr>
          <w:rFonts w:ascii="Times New Roman" w:hAnsi="Times New Roman" w:cs="Times New Roman"/>
          <w:smallCaps/>
          <w:sz w:val="24"/>
          <w:szCs w:val="24"/>
        </w:rPr>
        <w:t xml:space="preserve"> J. Thomas McCarthy, Trademarks And Unfair Competition</w:t>
      </w:r>
      <w:r w:rsidRPr="00372457">
        <w:rPr>
          <w:rFonts w:ascii="Times New Roman" w:hAnsi="Times New Roman" w:cs="Times New Roman"/>
          <w:sz w:val="24"/>
          <w:szCs w:val="24"/>
        </w:rPr>
        <w:t xml:space="preserve"> § 30:72 (4th ed. 2015). </w:t>
      </w:r>
      <w:r w:rsidRPr="00372457">
        <w:rPr>
          <w:rFonts w:ascii="Times New Roman" w:hAnsi="Times New Roman" w:cs="Times New Roman"/>
          <w:i/>
          <w:iCs/>
          <w:sz w:val="24"/>
          <w:szCs w:val="24"/>
        </w:rPr>
        <w:t xml:space="preserve"> See also</w:t>
      </w:r>
      <w:r w:rsidRPr="00372457">
        <w:rPr>
          <w:rFonts w:ascii="Times New Roman" w:hAnsi="Times New Roman" w:cs="Times New Roman"/>
          <w:sz w:val="24"/>
          <w:szCs w:val="24"/>
        </w:rPr>
        <w:t xml:space="preserve"> 1a </w:t>
      </w:r>
      <w:r w:rsidRPr="00372457">
        <w:rPr>
          <w:rFonts w:ascii="Times New Roman" w:hAnsi="Times New Roman" w:cs="Times New Roman"/>
          <w:smallCaps/>
          <w:sz w:val="24"/>
          <w:szCs w:val="24"/>
        </w:rPr>
        <w:t>Jerome Gilson, Trademark Protection and Practice</w:t>
      </w:r>
      <w:r w:rsidRPr="00372457">
        <w:rPr>
          <w:rFonts w:ascii="Times New Roman" w:hAnsi="Times New Roman" w:cs="Times New Roman"/>
          <w:sz w:val="24"/>
          <w:szCs w:val="24"/>
        </w:rPr>
        <w:t xml:space="preserve"> § 8.08(2) (1996) (listing examples of recoverable damages). </w:t>
      </w:r>
    </w:p>
    <w:p w14:paraId="5ACCE434" w14:textId="77777777" w:rsidR="008735D0" w:rsidRPr="00372457" w:rsidRDefault="008735D0" w:rsidP="00372457">
      <w:pPr>
        <w:autoSpaceDE w:val="0"/>
        <w:autoSpaceDN w:val="0"/>
        <w:adjustRightInd w:val="0"/>
        <w:spacing w:after="0" w:line="240" w:lineRule="auto"/>
        <w:rPr>
          <w:rFonts w:ascii="Times New Roman" w:hAnsi="Times New Roman" w:cs="Times New Roman"/>
          <w:sz w:val="24"/>
          <w:szCs w:val="24"/>
        </w:rPr>
      </w:pPr>
    </w:p>
    <w:p w14:paraId="015B748A" w14:textId="77777777" w:rsidR="008735D0" w:rsidRPr="00372457" w:rsidRDefault="008735D0" w:rsidP="00372457">
      <w:pPr>
        <w:autoSpaceDE w:val="0"/>
        <w:autoSpaceDN w:val="0"/>
        <w:adjustRightInd w:val="0"/>
        <w:spacing w:after="0" w:line="240" w:lineRule="auto"/>
        <w:rPr>
          <w:rFonts w:ascii="Times New Roman" w:hAnsi="Times New Roman" w:cs="Times New Roman"/>
          <w:sz w:val="24"/>
          <w:szCs w:val="24"/>
        </w:rPr>
      </w:pPr>
      <w:r w:rsidRPr="00372457">
        <w:rPr>
          <w:rFonts w:ascii="Times New Roman" w:hAnsi="Times New Roman" w:cs="Times New Roman"/>
          <w:sz w:val="24"/>
          <w:szCs w:val="24"/>
        </w:rPr>
        <w:tab/>
        <w:t xml:space="preserve">To avoid the risk of overcompensation in the award of prospective costs, damage instructions should inform the jury that the award of prospective costs should not exceed the damage to the value of the infringed mark.  </w:t>
      </w:r>
      <w:r w:rsidRPr="00372457">
        <w:rPr>
          <w:rFonts w:ascii="Times New Roman" w:hAnsi="Times New Roman" w:cs="Times New Roman"/>
          <w:i/>
          <w:iCs/>
          <w:sz w:val="24"/>
          <w:szCs w:val="24"/>
        </w:rPr>
        <w:t xml:space="preserve">See </w:t>
      </w:r>
      <w:proofErr w:type="spellStart"/>
      <w:r w:rsidRPr="00372457">
        <w:rPr>
          <w:rFonts w:ascii="Times New Roman" w:hAnsi="Times New Roman" w:cs="Times New Roman"/>
          <w:i/>
          <w:iCs/>
          <w:sz w:val="24"/>
          <w:szCs w:val="24"/>
        </w:rPr>
        <w:t>Adray</w:t>
      </w:r>
      <w:proofErr w:type="spellEnd"/>
      <w:r w:rsidRPr="00372457">
        <w:rPr>
          <w:rFonts w:ascii="Times New Roman" w:hAnsi="Times New Roman" w:cs="Times New Roman"/>
          <w:i/>
          <w:iCs/>
          <w:sz w:val="24"/>
          <w:szCs w:val="24"/>
        </w:rPr>
        <w:t xml:space="preserve"> v. </w:t>
      </w:r>
      <w:proofErr w:type="spellStart"/>
      <w:r w:rsidRPr="00372457">
        <w:rPr>
          <w:rFonts w:ascii="Times New Roman" w:hAnsi="Times New Roman" w:cs="Times New Roman"/>
          <w:i/>
          <w:iCs/>
          <w:sz w:val="24"/>
          <w:szCs w:val="24"/>
        </w:rPr>
        <w:t>Adry</w:t>
      </w:r>
      <w:proofErr w:type="spellEnd"/>
      <w:r w:rsidRPr="00372457">
        <w:rPr>
          <w:rFonts w:ascii="Times New Roman" w:hAnsi="Times New Roman" w:cs="Times New Roman"/>
          <w:i/>
          <w:iCs/>
          <w:sz w:val="24"/>
          <w:szCs w:val="24"/>
        </w:rPr>
        <w:t>-Mart, Inc</w:t>
      </w:r>
      <w:r w:rsidRPr="00372457">
        <w:rPr>
          <w:rFonts w:ascii="Times New Roman" w:hAnsi="Times New Roman" w:cs="Times New Roman"/>
          <w:sz w:val="24"/>
          <w:szCs w:val="24"/>
        </w:rPr>
        <w:t xml:space="preserve">., 76 F.3d 984, 989 (9th Cir. 1995). </w:t>
      </w:r>
    </w:p>
    <w:p w14:paraId="2C9276D9" w14:textId="77777777" w:rsidR="008735D0" w:rsidRPr="00372457" w:rsidRDefault="008735D0" w:rsidP="00372457">
      <w:pPr>
        <w:autoSpaceDE w:val="0"/>
        <w:autoSpaceDN w:val="0"/>
        <w:adjustRightInd w:val="0"/>
        <w:spacing w:after="0" w:line="240" w:lineRule="auto"/>
        <w:rPr>
          <w:rFonts w:ascii="Times New Roman" w:hAnsi="Times New Roman" w:cs="Times New Roman"/>
          <w:sz w:val="24"/>
          <w:szCs w:val="24"/>
        </w:rPr>
      </w:pPr>
    </w:p>
    <w:p w14:paraId="09E63CD3" w14:textId="71BA2B52" w:rsidR="008735D0" w:rsidRDefault="008735D0" w:rsidP="00372457">
      <w:pPr>
        <w:autoSpaceDE w:val="0"/>
        <w:autoSpaceDN w:val="0"/>
        <w:adjustRightInd w:val="0"/>
        <w:spacing w:after="0" w:line="240" w:lineRule="auto"/>
        <w:rPr>
          <w:rFonts w:ascii="Times New Roman" w:hAnsi="Times New Roman" w:cs="Times New Roman"/>
          <w:sz w:val="24"/>
          <w:szCs w:val="24"/>
        </w:rPr>
      </w:pPr>
      <w:r w:rsidRPr="00372457">
        <w:rPr>
          <w:rFonts w:ascii="Times New Roman" w:hAnsi="Times New Roman" w:cs="Times New Roman"/>
          <w:sz w:val="24"/>
          <w:szCs w:val="24"/>
        </w:rPr>
        <w:tab/>
        <w:t xml:space="preserve">Defendant may argue that plaintiff’s loss in sales may be caused by other market factors and not </w:t>
      </w:r>
      <w:proofErr w:type="gramStart"/>
      <w:r w:rsidRPr="00372457">
        <w:rPr>
          <w:rFonts w:ascii="Times New Roman" w:hAnsi="Times New Roman" w:cs="Times New Roman"/>
          <w:sz w:val="24"/>
          <w:szCs w:val="24"/>
        </w:rPr>
        <w:t>as a result of</w:t>
      </w:r>
      <w:proofErr w:type="gramEnd"/>
      <w:r w:rsidRPr="00372457">
        <w:rPr>
          <w:rFonts w:ascii="Times New Roman" w:hAnsi="Times New Roman" w:cs="Times New Roman"/>
          <w:sz w:val="24"/>
          <w:szCs w:val="24"/>
        </w:rPr>
        <w:t xml:space="preserve"> defendant’s infringement.  If defendant makes such an argument, an appropriate instruction should be drafted. </w:t>
      </w:r>
    </w:p>
    <w:p w14:paraId="0E1CCE8C" w14:textId="77777777" w:rsidR="003C3D87" w:rsidRPr="00372457" w:rsidRDefault="003C3D87" w:rsidP="00372457">
      <w:pPr>
        <w:autoSpaceDE w:val="0"/>
        <w:autoSpaceDN w:val="0"/>
        <w:adjustRightInd w:val="0"/>
        <w:spacing w:after="0" w:line="240" w:lineRule="auto"/>
        <w:rPr>
          <w:rFonts w:ascii="Times New Roman" w:hAnsi="Times New Roman" w:cs="Times New Roman"/>
          <w:sz w:val="24"/>
          <w:szCs w:val="24"/>
        </w:rPr>
      </w:pPr>
    </w:p>
    <w:p w14:paraId="60B82F66" w14:textId="57F3E591" w:rsidR="008735D0" w:rsidRDefault="003C3D87" w:rsidP="003C3D87">
      <w:pPr>
        <w:autoSpaceDE w:val="0"/>
        <w:autoSpaceDN w:val="0"/>
        <w:adjustRightInd w:val="0"/>
        <w:spacing w:after="0" w:line="240" w:lineRule="auto"/>
        <w:ind w:firstLine="720"/>
        <w:rPr>
          <w:rFonts w:ascii="Times New Roman" w:hAnsi="Times New Roman" w:cs="Times New Roman"/>
          <w:sz w:val="24"/>
          <w:szCs w:val="24"/>
        </w:rPr>
      </w:pPr>
      <w:r w:rsidRPr="003C3D87">
        <w:rPr>
          <w:rFonts w:ascii="Times New Roman" w:hAnsi="Times New Roman" w:cs="Times New Roman"/>
          <w:sz w:val="24"/>
          <w:szCs w:val="24"/>
        </w:rPr>
        <w:t>When proof of actual damage is difficult, the court may the base damage award on defendant’s profits, on a theory of unjust enrichment.</w:t>
      </w:r>
      <w:r w:rsidRPr="003C3D87">
        <w:rPr>
          <w:rFonts w:ascii="Times New Roman" w:hAnsi="Times New Roman" w:cs="Times New Roman"/>
          <w:i/>
          <w:iCs/>
          <w:sz w:val="24"/>
          <w:szCs w:val="24"/>
        </w:rPr>
        <w:t xml:space="preserve"> Lindy Pen Co</w:t>
      </w:r>
      <w:r w:rsidRPr="003C3D87">
        <w:rPr>
          <w:rFonts w:ascii="Times New Roman" w:hAnsi="Times New Roman" w:cs="Times New Roman"/>
          <w:sz w:val="24"/>
          <w:szCs w:val="24"/>
        </w:rPr>
        <w:t xml:space="preserve">, 982 F.2d at 1407. </w:t>
      </w:r>
      <w:r w:rsidRPr="003C3D87">
        <w:rPr>
          <w:rFonts w:ascii="Times New Roman" w:hAnsi="Times New Roman" w:cs="Times New Roman"/>
          <w:i/>
          <w:iCs/>
          <w:sz w:val="24"/>
          <w:szCs w:val="24"/>
        </w:rPr>
        <w:t>See</w:t>
      </w:r>
      <w:r w:rsidRPr="003C3D87">
        <w:rPr>
          <w:rFonts w:ascii="Times New Roman" w:hAnsi="Times New Roman" w:cs="Times New Roman"/>
          <w:sz w:val="24"/>
          <w:szCs w:val="24"/>
        </w:rPr>
        <w:t xml:space="preserve"> Instruction 15.29 Trademark Damages—Defendant’s Profits (15 U.S.C. § 1117(a)).</w:t>
      </w:r>
    </w:p>
    <w:p w14:paraId="47F77C6B" w14:textId="77777777" w:rsidR="003C3D87" w:rsidRPr="00372457" w:rsidRDefault="003C3D87" w:rsidP="00C539D6">
      <w:pPr>
        <w:autoSpaceDE w:val="0"/>
        <w:autoSpaceDN w:val="0"/>
        <w:adjustRightInd w:val="0"/>
        <w:spacing w:after="0" w:line="240" w:lineRule="auto"/>
        <w:ind w:firstLine="720"/>
        <w:rPr>
          <w:rFonts w:ascii="Times New Roman" w:hAnsi="Times New Roman" w:cs="Times New Roman"/>
          <w:sz w:val="24"/>
          <w:szCs w:val="24"/>
        </w:rPr>
      </w:pPr>
    </w:p>
    <w:p w14:paraId="14FF3BDA" w14:textId="454A952C" w:rsidR="008735D0" w:rsidRDefault="008735D0" w:rsidP="00372457">
      <w:pPr>
        <w:autoSpaceDE w:val="0"/>
        <w:autoSpaceDN w:val="0"/>
        <w:adjustRightInd w:val="0"/>
        <w:spacing w:after="0" w:line="240" w:lineRule="auto"/>
        <w:rPr>
          <w:rFonts w:ascii="Times New Roman" w:hAnsi="Times New Roman" w:cs="Times New Roman"/>
          <w:sz w:val="24"/>
          <w:szCs w:val="24"/>
        </w:rPr>
      </w:pPr>
      <w:r w:rsidRPr="00372457">
        <w:rPr>
          <w:rFonts w:ascii="Times New Roman" w:hAnsi="Times New Roman" w:cs="Times New Roman"/>
          <w:sz w:val="24"/>
          <w:szCs w:val="24"/>
        </w:rPr>
        <w:tab/>
      </w:r>
      <w:r w:rsidRPr="00372457">
        <w:rPr>
          <w:rFonts w:ascii="Times New Roman" w:hAnsi="Times New Roman" w:cs="Times New Roman"/>
          <w:i/>
          <w:iCs/>
          <w:sz w:val="24"/>
          <w:szCs w:val="24"/>
        </w:rPr>
        <w:t>See</w:t>
      </w:r>
      <w:r w:rsidRPr="00372457">
        <w:rPr>
          <w:rFonts w:ascii="Times New Roman" w:hAnsi="Times New Roman" w:cs="Times New Roman"/>
          <w:sz w:val="24"/>
          <w:szCs w:val="24"/>
        </w:rPr>
        <w:t xml:space="preserve"> Instructions 5.2 (Measure of Types of Damages), 5.3 (Damages—Mitigation), and 5.4 (Damages Arising in the Future—Discount to Present Cash Value). </w:t>
      </w:r>
    </w:p>
    <w:p w14:paraId="5949858F" w14:textId="77777777" w:rsidR="00E6008A" w:rsidRDefault="00E6008A" w:rsidP="00372457">
      <w:pPr>
        <w:autoSpaceDE w:val="0"/>
        <w:autoSpaceDN w:val="0"/>
        <w:adjustRightInd w:val="0"/>
        <w:spacing w:after="0" w:line="240" w:lineRule="auto"/>
        <w:rPr>
          <w:rFonts w:ascii="Times New Roman" w:hAnsi="Times New Roman" w:cs="Times New Roman"/>
          <w:sz w:val="24"/>
          <w:szCs w:val="24"/>
        </w:rPr>
      </w:pPr>
    </w:p>
    <w:p w14:paraId="751CE847" w14:textId="0B428623" w:rsidR="003C3D87" w:rsidRPr="003C3D87" w:rsidRDefault="001E0DA1" w:rsidP="003C3D87">
      <w:pPr>
        <w:autoSpaceDE w:val="0"/>
        <w:autoSpaceDN w:val="0"/>
        <w:adjustRightInd w:val="0"/>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Revised August 2023</w:t>
      </w:r>
    </w:p>
    <w:p w14:paraId="46594E23" w14:textId="77777777" w:rsidR="00DE6687" w:rsidRDefault="00DE6687"/>
    <w:sectPr w:rsidR="00DE6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D0"/>
    <w:rsid w:val="00050D8C"/>
    <w:rsid w:val="001E0DA1"/>
    <w:rsid w:val="003C3D87"/>
    <w:rsid w:val="0071499B"/>
    <w:rsid w:val="008735D0"/>
    <w:rsid w:val="00C539D6"/>
    <w:rsid w:val="00DE6687"/>
    <w:rsid w:val="00E6008A"/>
    <w:rsid w:val="00E70E83"/>
    <w:rsid w:val="00F44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38C0"/>
  <w15:chartTrackingRefBased/>
  <w15:docId w15:val="{C07E309F-0BAC-4962-A518-C6C9FC8A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35D0"/>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5D0"/>
    <w:rPr>
      <w:rFonts w:ascii="Times New Roman" w:eastAsiaTheme="majorEastAsia" w:hAnsi="Times New Roman" w:cstheme="majorBidi"/>
      <w:b/>
      <w:sz w:val="24"/>
      <w:szCs w:val="32"/>
    </w:rPr>
  </w:style>
  <w:style w:type="paragraph" w:styleId="Revision">
    <w:name w:val="Revision"/>
    <w:hidden/>
    <w:uiPriority w:val="99"/>
    <w:semiHidden/>
    <w:rsid w:val="003C3D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2</cp:revision>
  <dcterms:created xsi:type="dcterms:W3CDTF">2023-10-11T17:37:00Z</dcterms:created>
  <dcterms:modified xsi:type="dcterms:W3CDTF">2023-10-11T17:37:00Z</dcterms:modified>
</cp:coreProperties>
</file>