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434A2" w14:textId="77777777" w:rsidR="002564A9" w:rsidRDefault="002564A9" w:rsidP="002564A9">
      <w:pPr>
        <w:pStyle w:val="Heading2"/>
      </w:pPr>
      <w:bookmarkStart w:id="0" w:name="_Toc149646530"/>
      <w:r w:rsidRPr="006A4CD7">
        <w:t xml:space="preserve">15.3 </w:t>
      </w:r>
      <w:bookmarkStart w:id="1" w:name="_Hlk186457491"/>
      <w:r w:rsidRPr="00D934FC">
        <w:t>Definition—Trade Dress (15 U.S.C. § 1125(</w:t>
      </w:r>
      <w:r>
        <w:t>a</w:t>
      </w:r>
      <w:r w:rsidRPr="00D934FC">
        <w:t>))</w:t>
      </w:r>
      <w:bookmarkEnd w:id="0"/>
      <w:r w:rsidRPr="006A4CD7">
        <w:t xml:space="preserve"> </w:t>
      </w:r>
      <w:bookmarkEnd w:id="1"/>
    </w:p>
    <w:p w14:paraId="6B03EE0F" w14:textId="77777777" w:rsidR="002564A9" w:rsidRPr="00D934FC" w:rsidRDefault="002564A9" w:rsidP="002564A9"/>
    <w:p w14:paraId="10D0B308" w14:textId="77777777" w:rsidR="002564A9" w:rsidRPr="006A4CD7" w:rsidRDefault="002564A9" w:rsidP="002564A9">
      <w:pPr>
        <w:autoSpaceDE w:val="0"/>
        <w:autoSpaceDN w:val="0"/>
        <w:adjustRightInd w:val="0"/>
        <w:rPr>
          <w:rFonts w:cs="Times New Roman"/>
          <w:szCs w:val="24"/>
        </w:rPr>
      </w:pPr>
      <w:r w:rsidRPr="006A4CD7">
        <w:rPr>
          <w:rFonts w:cs="Times New Roman"/>
          <w:szCs w:val="24"/>
        </w:rPr>
        <w:tab/>
        <w:t>Trade dress is the non-functional physical detail and design of a product or its packaging, which [indicates] [or] [identifies] the product’s source and distinguishes it from the products of others.</w:t>
      </w:r>
    </w:p>
    <w:p w14:paraId="3170FDDE" w14:textId="77777777" w:rsidR="002564A9" w:rsidRPr="006A4CD7" w:rsidRDefault="002564A9" w:rsidP="002564A9">
      <w:pPr>
        <w:autoSpaceDE w:val="0"/>
        <w:autoSpaceDN w:val="0"/>
        <w:adjustRightInd w:val="0"/>
        <w:rPr>
          <w:rFonts w:cs="Times New Roman"/>
          <w:szCs w:val="24"/>
        </w:rPr>
      </w:pPr>
    </w:p>
    <w:p w14:paraId="56C7FDD2" w14:textId="6CB989B6" w:rsidR="002564A9" w:rsidRPr="006A4CD7" w:rsidRDefault="002564A9" w:rsidP="002564A9">
      <w:pPr>
        <w:autoSpaceDE w:val="0"/>
        <w:autoSpaceDN w:val="0"/>
        <w:adjustRightInd w:val="0"/>
        <w:rPr>
          <w:rFonts w:cs="Times New Roman"/>
          <w:szCs w:val="24"/>
        </w:rPr>
      </w:pPr>
      <w:r w:rsidRPr="006A4CD7">
        <w:rPr>
          <w:rFonts w:cs="Times New Roman"/>
          <w:szCs w:val="24"/>
        </w:rPr>
        <w:tab/>
        <w:t xml:space="preserve">Trade dress is the product’s total image and overall appearance, and may include features such as size, shape, color, color combinations, texture, or graphics. In other words, trade dress is the form in which a person presents a product to the market, its manner of display. </w:t>
      </w:r>
    </w:p>
    <w:p w14:paraId="2C819EE3" w14:textId="77777777" w:rsidR="002564A9" w:rsidRDefault="002564A9" w:rsidP="002564A9">
      <w:pPr>
        <w:autoSpaceDE w:val="0"/>
        <w:autoSpaceDN w:val="0"/>
        <w:adjustRightInd w:val="0"/>
        <w:rPr>
          <w:rFonts w:cs="Times New Roman"/>
          <w:szCs w:val="24"/>
        </w:rPr>
      </w:pPr>
    </w:p>
    <w:p w14:paraId="03B93027" w14:textId="77777777" w:rsidR="002564A9" w:rsidRPr="006A4CD7" w:rsidRDefault="002564A9" w:rsidP="002564A9">
      <w:pPr>
        <w:autoSpaceDE w:val="0"/>
        <w:autoSpaceDN w:val="0"/>
        <w:adjustRightInd w:val="0"/>
        <w:ind w:firstLine="720"/>
        <w:rPr>
          <w:rFonts w:cs="Times New Roman"/>
          <w:szCs w:val="24"/>
        </w:rPr>
      </w:pPr>
      <w:r w:rsidRPr="006A4CD7">
        <w:rPr>
          <w:rFonts w:cs="Times New Roman"/>
          <w:szCs w:val="24"/>
        </w:rPr>
        <w:t>[</w:t>
      </w:r>
      <w:r w:rsidRPr="009E37B3">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w:t>
      </w:r>
    </w:p>
    <w:p w14:paraId="7278F8CB" w14:textId="77777777" w:rsidR="002564A9" w:rsidRPr="006A4CD7" w:rsidRDefault="002564A9" w:rsidP="002564A9">
      <w:pPr>
        <w:autoSpaceDE w:val="0"/>
        <w:autoSpaceDN w:val="0"/>
        <w:adjustRightInd w:val="0"/>
        <w:rPr>
          <w:rFonts w:cs="Times New Roman"/>
          <w:szCs w:val="24"/>
        </w:rPr>
      </w:pPr>
    </w:p>
    <w:p w14:paraId="25ED7F88" w14:textId="77777777" w:rsidR="002564A9" w:rsidRPr="006A4CD7" w:rsidRDefault="002564A9" w:rsidP="002564A9">
      <w:pPr>
        <w:autoSpaceDE w:val="0"/>
        <w:autoSpaceDN w:val="0"/>
        <w:adjustRightInd w:val="0"/>
        <w:jc w:val="center"/>
        <w:rPr>
          <w:rFonts w:cs="Times New Roman"/>
          <w:b/>
          <w:bCs/>
          <w:szCs w:val="24"/>
        </w:rPr>
      </w:pPr>
      <w:r w:rsidRPr="006A4CD7">
        <w:rPr>
          <w:rFonts w:cs="Times New Roman"/>
          <w:b/>
          <w:bCs/>
          <w:szCs w:val="24"/>
        </w:rPr>
        <w:t xml:space="preserve">Comment </w:t>
      </w:r>
    </w:p>
    <w:p w14:paraId="23423A95" w14:textId="77777777" w:rsidR="002564A9" w:rsidRPr="006A4CD7" w:rsidRDefault="002564A9" w:rsidP="002564A9">
      <w:pPr>
        <w:autoSpaceDE w:val="0"/>
        <w:autoSpaceDN w:val="0"/>
        <w:adjustRightInd w:val="0"/>
        <w:rPr>
          <w:rFonts w:cs="Times New Roman"/>
          <w:szCs w:val="24"/>
        </w:rPr>
      </w:pPr>
    </w:p>
    <w:p w14:paraId="3ECE261E" w14:textId="6A0EDD41" w:rsidR="002564A9" w:rsidRPr="006A4CD7" w:rsidRDefault="002564A9" w:rsidP="002564A9">
      <w:pPr>
        <w:autoSpaceDE w:val="0"/>
        <w:autoSpaceDN w:val="0"/>
        <w:adjustRightInd w:val="0"/>
        <w:rPr>
          <w:rFonts w:cs="Times New Roman"/>
          <w:szCs w:val="24"/>
        </w:rPr>
      </w:pPr>
      <w:r w:rsidRPr="006A4CD7">
        <w:rPr>
          <w:rFonts w:cs="Times New Roman"/>
          <w:szCs w:val="24"/>
        </w:rPr>
        <w:tab/>
        <w:t xml:space="preserve">In a trade dress case, it is reversible error to fail to give an instruction defining non-functionality. </w:t>
      </w:r>
      <w:r w:rsidRPr="006A4CD7">
        <w:rPr>
          <w:rFonts w:cs="Times New Roman"/>
          <w:i/>
          <w:iCs/>
          <w:szCs w:val="24"/>
        </w:rPr>
        <w:t>Fuddruckers, Inc. v. Doc’s B.R. Others, Inc.</w:t>
      </w:r>
      <w:r w:rsidRPr="006A4CD7">
        <w:rPr>
          <w:rFonts w:cs="Times New Roman"/>
          <w:szCs w:val="24"/>
        </w:rPr>
        <w:t>, 826 F.2d 837, 842</w:t>
      </w:r>
      <w:r>
        <w:rPr>
          <w:rFonts w:cs="Times New Roman"/>
          <w:szCs w:val="24"/>
        </w:rPr>
        <w:t>-</w:t>
      </w:r>
      <w:r w:rsidRPr="006A4CD7">
        <w:rPr>
          <w:rFonts w:cs="Times New Roman"/>
          <w:szCs w:val="24"/>
        </w:rPr>
        <w:t xml:space="preserve">43 (9th Cir. 1987). For such an instruction, </w:t>
      </w:r>
      <w:r w:rsidRPr="006A4CD7">
        <w:rPr>
          <w:rFonts w:cs="Times New Roman"/>
          <w:i/>
          <w:iCs/>
          <w:szCs w:val="24"/>
        </w:rPr>
        <w:t>see</w:t>
      </w:r>
      <w:r w:rsidRPr="006A4CD7">
        <w:rPr>
          <w:rFonts w:cs="Times New Roman"/>
          <w:szCs w:val="24"/>
        </w:rPr>
        <w:t xml:space="preserve"> Instruction 15.12 (Infringement–Elements–Validity–Trade Dress–Non-Functionality Requirement)</w:t>
      </w:r>
      <w:r>
        <w:rPr>
          <w:rFonts w:cs="Times New Roman"/>
          <w:szCs w:val="24"/>
        </w:rPr>
        <w:t xml:space="preserve">; </w:t>
      </w:r>
      <w:r w:rsidRPr="006A4CD7">
        <w:rPr>
          <w:rFonts w:cs="Times New Roman"/>
          <w:szCs w:val="24"/>
        </w:rPr>
        <w:t xml:space="preserve">Instruction 15.7 (Infringement–Elements and Burden of Proof–Trade Dress). </w:t>
      </w:r>
    </w:p>
    <w:p w14:paraId="05992B63" w14:textId="77777777" w:rsidR="002564A9" w:rsidRPr="006A4CD7" w:rsidRDefault="002564A9" w:rsidP="002564A9">
      <w:pPr>
        <w:autoSpaceDE w:val="0"/>
        <w:autoSpaceDN w:val="0"/>
        <w:adjustRightInd w:val="0"/>
        <w:rPr>
          <w:rFonts w:cs="Times New Roman"/>
          <w:szCs w:val="24"/>
        </w:rPr>
      </w:pPr>
    </w:p>
    <w:p w14:paraId="60222A50" w14:textId="10246484" w:rsidR="002564A9" w:rsidRPr="006A4CD7" w:rsidRDefault="002564A9" w:rsidP="002564A9">
      <w:pPr>
        <w:autoSpaceDE w:val="0"/>
        <w:autoSpaceDN w:val="0"/>
        <w:adjustRightInd w:val="0"/>
        <w:rPr>
          <w:rFonts w:cs="Times New Roman"/>
          <w:szCs w:val="24"/>
        </w:rPr>
      </w:pPr>
      <w:r w:rsidRPr="006A4CD7">
        <w:rPr>
          <w:rFonts w:cs="Times New Roman"/>
          <w:szCs w:val="24"/>
        </w:rPr>
        <w:tab/>
        <w:t xml:space="preserve">Trade dress encompasses the design of a product. Unregistered trade dress requires a showing of non-functionality, distinctiveness, and likelihood of confusion to support a finding of infringement. </w:t>
      </w:r>
      <w:r w:rsidRPr="006A4CD7">
        <w:rPr>
          <w:rFonts w:cs="Times New Roman"/>
          <w:i/>
          <w:iCs/>
          <w:szCs w:val="24"/>
        </w:rPr>
        <w:t>See Wal-Mart Stores, Inc., v. Samara Bros</w:t>
      </w:r>
      <w:r>
        <w:rPr>
          <w:rFonts w:cs="Times New Roman"/>
          <w:i/>
          <w:iCs/>
          <w:szCs w:val="24"/>
        </w:rPr>
        <w:t>.</w:t>
      </w:r>
      <w:r w:rsidRPr="006A4CD7">
        <w:rPr>
          <w:rFonts w:cs="Times New Roman"/>
          <w:i/>
          <w:iCs/>
          <w:szCs w:val="24"/>
        </w:rPr>
        <w:t>, Inc.</w:t>
      </w:r>
      <w:r w:rsidRPr="006A4CD7">
        <w:rPr>
          <w:rFonts w:cs="Times New Roman"/>
          <w:szCs w:val="24"/>
        </w:rPr>
        <w:t xml:space="preserve">, 520 U.S.205, 210 (2000); </w:t>
      </w:r>
      <w:r w:rsidRPr="006A4CD7">
        <w:rPr>
          <w:rFonts w:cs="Times New Roman"/>
          <w:i/>
          <w:iCs/>
          <w:szCs w:val="24"/>
        </w:rPr>
        <w:t>Two Pesos, Inc. v. Taco Cabana, Inc</w:t>
      </w:r>
      <w:r w:rsidRPr="006A4CD7">
        <w:rPr>
          <w:rFonts w:cs="Times New Roman"/>
          <w:szCs w:val="24"/>
        </w:rPr>
        <w:t>.</w:t>
      </w:r>
      <w:r>
        <w:rPr>
          <w:rFonts w:cs="Times New Roman"/>
          <w:szCs w:val="24"/>
        </w:rPr>
        <w:t>,</w:t>
      </w:r>
      <w:r w:rsidRPr="006A4CD7">
        <w:rPr>
          <w:rFonts w:cs="Times New Roman"/>
          <w:szCs w:val="24"/>
        </w:rPr>
        <w:t xml:space="preserve"> 505 U.S. 763, 765 n. 1 (1992) (noting that trade dress involves “the total image of a product and may include features such as size, shape, color or color combination, texture, graphics, or even particular sales techniques.”); </w:t>
      </w:r>
      <w:proofErr w:type="spellStart"/>
      <w:r w:rsidRPr="006A4CD7">
        <w:rPr>
          <w:rFonts w:cs="Times New Roman"/>
          <w:i/>
          <w:iCs/>
          <w:szCs w:val="24"/>
        </w:rPr>
        <w:t>Traffix</w:t>
      </w:r>
      <w:proofErr w:type="spellEnd"/>
      <w:r w:rsidRPr="006A4CD7">
        <w:rPr>
          <w:rFonts w:cs="Times New Roman"/>
          <w:i/>
          <w:iCs/>
          <w:szCs w:val="24"/>
        </w:rPr>
        <w:t xml:space="preserve"> Devices, Inc. v. M</w:t>
      </w:r>
      <w:r>
        <w:rPr>
          <w:rFonts w:cs="Times New Roman"/>
          <w:i/>
          <w:iCs/>
          <w:szCs w:val="24"/>
        </w:rPr>
        <w:t>ktg.</w:t>
      </w:r>
      <w:r w:rsidRPr="006A4CD7">
        <w:rPr>
          <w:rFonts w:cs="Times New Roman"/>
          <w:i/>
          <w:iCs/>
          <w:szCs w:val="24"/>
        </w:rPr>
        <w:t xml:space="preserve"> Displays, Inc.</w:t>
      </w:r>
      <w:r>
        <w:rPr>
          <w:rFonts w:cs="Times New Roman"/>
          <w:szCs w:val="24"/>
        </w:rPr>
        <w:t>,</w:t>
      </w:r>
      <w:r w:rsidRPr="006A4CD7">
        <w:rPr>
          <w:rFonts w:cs="Times New Roman"/>
          <w:szCs w:val="24"/>
        </w:rPr>
        <w:t xml:space="preserve"> 532 U.S. 23, 28 (2001) (noting that “the design or packaging of a product may acquire a distinctiveness which serves to identify the product with its manufacturer or source; and a design or package which acquires this secondary meaning, assuming other requisites are met, is a trade dress which may not be used in a manner likely to cause confusion as to the origin, sponsorship, or approval of the goods. In these respects</w:t>
      </w:r>
      <w:r>
        <w:rPr>
          <w:rFonts w:cs="Times New Roman"/>
          <w:szCs w:val="24"/>
        </w:rPr>
        <w:t>,</w:t>
      </w:r>
      <w:r w:rsidRPr="006A4CD7">
        <w:rPr>
          <w:rFonts w:cs="Times New Roman"/>
          <w:szCs w:val="24"/>
        </w:rPr>
        <w:t xml:space="preserve"> protection for trade dress exists to promote competition.”).  </w:t>
      </w:r>
      <w:r w:rsidRPr="006A4CD7">
        <w:rPr>
          <w:rFonts w:cs="Times New Roman"/>
          <w:i/>
          <w:iCs/>
          <w:szCs w:val="24"/>
        </w:rPr>
        <w:t>See generally</w:t>
      </w:r>
      <w:r w:rsidRPr="006A4CD7">
        <w:rPr>
          <w:rFonts w:cs="Times New Roman"/>
          <w:szCs w:val="24"/>
        </w:rPr>
        <w:t xml:space="preserve"> 1 </w:t>
      </w:r>
      <w:r w:rsidRPr="006A4CD7">
        <w:rPr>
          <w:rFonts w:cs="Times New Roman"/>
          <w:smallCaps/>
          <w:szCs w:val="24"/>
        </w:rPr>
        <w:t xml:space="preserve">J. Thomas McCarthy, </w:t>
      </w:r>
      <w:r>
        <w:rPr>
          <w:rFonts w:cs="Times New Roman"/>
          <w:smallCaps/>
          <w:szCs w:val="24"/>
        </w:rPr>
        <w:t xml:space="preserve">McCarthy on </w:t>
      </w:r>
      <w:r w:rsidRPr="006A4CD7">
        <w:rPr>
          <w:rFonts w:cs="Times New Roman"/>
          <w:smallCaps/>
          <w:szCs w:val="24"/>
        </w:rPr>
        <w:t xml:space="preserve">Trademarks </w:t>
      </w:r>
      <w:r>
        <w:rPr>
          <w:rFonts w:cs="Times New Roman"/>
          <w:smallCaps/>
          <w:szCs w:val="24"/>
        </w:rPr>
        <w:t>a</w:t>
      </w:r>
      <w:r w:rsidRPr="006A4CD7">
        <w:rPr>
          <w:rFonts w:cs="Times New Roman"/>
          <w:smallCaps/>
          <w:szCs w:val="24"/>
        </w:rPr>
        <w:t xml:space="preserve">nd Unfair Competition </w:t>
      </w:r>
      <w:r w:rsidRPr="006A4CD7">
        <w:rPr>
          <w:rFonts w:cs="Times New Roman"/>
          <w:szCs w:val="24"/>
        </w:rPr>
        <w:t>§ 8 (</w:t>
      </w:r>
      <w:r>
        <w:rPr>
          <w:rFonts w:cs="Times New Roman"/>
          <w:szCs w:val="24"/>
        </w:rPr>
        <w:t>5</w:t>
      </w:r>
      <w:r w:rsidRPr="006A4CD7">
        <w:rPr>
          <w:rFonts w:cs="Times New Roman"/>
          <w:szCs w:val="24"/>
        </w:rPr>
        <w:t>th ed. 201</w:t>
      </w:r>
      <w:r>
        <w:rPr>
          <w:rFonts w:cs="Times New Roman"/>
          <w:szCs w:val="24"/>
        </w:rPr>
        <w:t>9</w:t>
      </w:r>
      <w:r w:rsidRPr="006A4CD7">
        <w:rPr>
          <w:rFonts w:cs="Times New Roman"/>
          <w:szCs w:val="24"/>
        </w:rPr>
        <w:t>).</w:t>
      </w:r>
    </w:p>
    <w:p w14:paraId="19BE257E" w14:textId="77777777" w:rsidR="002564A9" w:rsidRPr="006A4CD7" w:rsidRDefault="002564A9" w:rsidP="002564A9">
      <w:pPr>
        <w:autoSpaceDE w:val="0"/>
        <w:autoSpaceDN w:val="0"/>
        <w:adjustRightInd w:val="0"/>
        <w:rPr>
          <w:rFonts w:cs="Times New Roman"/>
          <w:szCs w:val="24"/>
        </w:rPr>
      </w:pPr>
    </w:p>
    <w:p w14:paraId="2EB111DD" w14:textId="77777777" w:rsidR="002564A9" w:rsidRDefault="002564A9" w:rsidP="002564A9">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5A0722E0" w14:textId="77777777" w:rsidR="002564A9" w:rsidRDefault="002564A9" w:rsidP="002564A9">
      <w:pPr>
        <w:autoSpaceDE w:val="0"/>
        <w:autoSpaceDN w:val="0"/>
        <w:adjustRightInd w:val="0"/>
        <w:rPr>
          <w:rFonts w:cs="Times New Roman"/>
          <w:szCs w:val="24"/>
        </w:rPr>
      </w:pPr>
    </w:p>
    <w:p w14:paraId="6D6AEE20" w14:textId="0FB9951E" w:rsidR="00B46F72" w:rsidRDefault="002564A9" w:rsidP="00B21EBB">
      <w:pPr>
        <w:autoSpaceDE w:val="0"/>
        <w:autoSpaceDN w:val="0"/>
        <w:adjustRightInd w:val="0"/>
        <w:ind w:firstLine="720"/>
        <w:rPr>
          <w:rFonts w:cs="Times New Roman"/>
          <w:szCs w:val="24"/>
        </w:rPr>
      </w:pPr>
      <w:r w:rsidRPr="006A4CD7">
        <w:rPr>
          <w:rFonts w:cs="Times New Roman"/>
          <w:szCs w:val="24"/>
        </w:rPr>
        <w:t>Depending on the particular good or service to which the trade dress at issues applies, the instruction should be modified as indicated below:</w:t>
      </w:r>
    </w:p>
    <w:p w14:paraId="040A60B9" w14:textId="77777777" w:rsidR="00B21EBB" w:rsidRDefault="00B21EBB" w:rsidP="00B21EBB">
      <w:pPr>
        <w:autoSpaceDE w:val="0"/>
        <w:autoSpaceDN w:val="0"/>
        <w:adjustRightInd w:val="0"/>
        <w:ind w:firstLine="720"/>
        <w:rPr>
          <w:rFonts w:cs="Times New Roman"/>
          <w:b/>
          <w:bCs/>
          <w:szCs w:val="24"/>
          <w:u w:val="single"/>
        </w:rPr>
      </w:pPr>
    </w:p>
    <w:p w14:paraId="3047F717" w14:textId="075BF24B" w:rsidR="00B46F72" w:rsidRDefault="002564A9" w:rsidP="00B46F72">
      <w:pPr>
        <w:autoSpaceDE w:val="0"/>
        <w:autoSpaceDN w:val="0"/>
        <w:adjustRightInd w:val="0"/>
        <w:spacing w:after="288"/>
        <w:jc w:val="center"/>
        <w:rPr>
          <w:rFonts w:cs="Times New Roman"/>
          <w:b/>
          <w:bCs/>
          <w:szCs w:val="24"/>
          <w:u w:val="single"/>
        </w:rPr>
      </w:pPr>
      <w:r w:rsidRPr="006A4CD7">
        <w:rPr>
          <w:rFonts w:cs="Times New Roman"/>
          <w:b/>
          <w:bCs/>
          <w:szCs w:val="24"/>
          <w:u w:val="single"/>
        </w:rPr>
        <w:t>Product Packaging Cases</w:t>
      </w:r>
    </w:p>
    <w:p w14:paraId="6D4040C0" w14:textId="29334E1A" w:rsidR="002564A9" w:rsidRPr="006A4CD7" w:rsidRDefault="002564A9" w:rsidP="00265399">
      <w:pPr>
        <w:autoSpaceDE w:val="0"/>
        <w:autoSpaceDN w:val="0"/>
        <w:adjustRightInd w:val="0"/>
        <w:spacing w:after="288"/>
        <w:rPr>
          <w:rFonts w:cs="Times New Roman"/>
          <w:szCs w:val="24"/>
        </w:rPr>
      </w:pPr>
      <w:r w:rsidRPr="006A4CD7">
        <w:rPr>
          <w:rFonts w:ascii="VEYYM C+ Times New Roman," w:hAnsi="VEYYM C+ Times New Roman," w:cs="VEYYM C+ Times New Roman,"/>
          <w:szCs w:val="24"/>
        </w:rPr>
        <w:tab/>
      </w:r>
      <w:r w:rsidRPr="006A4CD7">
        <w:rPr>
          <w:rFonts w:cs="Times New Roman"/>
          <w:szCs w:val="24"/>
        </w:rPr>
        <w:t>Trade dress may involve the packaging or wrapping of the product at issue. This is the most frequent type of trade dress case. If such trade dress is at issue, the court may add the following after the third paragraph of this instruction:</w:t>
      </w:r>
    </w:p>
    <w:p w14:paraId="5500FC6F" w14:textId="5F30D605" w:rsidR="002564A9" w:rsidRPr="006A4CD7" w:rsidRDefault="002564A9" w:rsidP="002564A9">
      <w:pPr>
        <w:autoSpaceDE w:val="0"/>
        <w:autoSpaceDN w:val="0"/>
        <w:adjustRightInd w:val="0"/>
        <w:spacing w:after="288"/>
        <w:ind w:left="720" w:right="720"/>
        <w:rPr>
          <w:rFonts w:cs="Times New Roman"/>
          <w:szCs w:val="24"/>
        </w:rPr>
      </w:pPr>
      <w:r w:rsidRPr="006A4CD7">
        <w:rPr>
          <w:rFonts w:cs="Times New Roman"/>
          <w:szCs w:val="24"/>
        </w:rPr>
        <w:lastRenderedPageBreak/>
        <w:t xml:space="preserve">In this case, you will hear evidence about the manner in which </w:t>
      </w:r>
      <w:r w:rsidRPr="006A4CD7">
        <w:rPr>
          <w:rFonts w:cs="Times New Roman"/>
          <w:i/>
          <w:iCs/>
          <w:szCs w:val="24"/>
          <w:u w:val="single"/>
        </w:rPr>
        <w:t>[insert description of good</w:t>
      </w:r>
      <w:r w:rsidRPr="006A4CD7">
        <w:rPr>
          <w:rFonts w:cs="Times New Roman"/>
          <w:szCs w:val="24"/>
        </w:rPr>
        <w:t xml:space="preserve">] was [packed] [wrapped] [boxed] [held in a container]. Trademark law protects such trade dress from others using the same or similar presentation of another product if that trade dress is non-functional and if consumers identify the packaging with the source of the product, distinguishing it from other sources. </w:t>
      </w:r>
    </w:p>
    <w:p w14:paraId="21E123BD" w14:textId="77777777" w:rsidR="002564A9" w:rsidRPr="006A4CD7" w:rsidRDefault="002564A9" w:rsidP="002564A9">
      <w:pPr>
        <w:autoSpaceDE w:val="0"/>
        <w:autoSpaceDN w:val="0"/>
        <w:adjustRightInd w:val="0"/>
        <w:spacing w:after="288"/>
        <w:rPr>
          <w:rFonts w:cs="Times New Roman"/>
          <w:szCs w:val="24"/>
        </w:rPr>
      </w:pPr>
      <w:r w:rsidRPr="006A4CD7">
        <w:rPr>
          <w:rFonts w:cs="Times New Roman"/>
          <w:szCs w:val="24"/>
        </w:rPr>
        <w:tab/>
        <w:t xml:space="preserve">Trade literature used in marketing constitutes trade dress. Unauthorized use by a competitor constitutes false designation of origin and unfair competition. </w:t>
      </w:r>
    </w:p>
    <w:p w14:paraId="5524D556" w14:textId="77777777" w:rsidR="002564A9" w:rsidRPr="006A4CD7" w:rsidRDefault="002564A9" w:rsidP="002564A9">
      <w:pPr>
        <w:autoSpaceDE w:val="0"/>
        <w:autoSpaceDN w:val="0"/>
        <w:adjustRightInd w:val="0"/>
        <w:spacing w:after="288"/>
        <w:jc w:val="center"/>
        <w:rPr>
          <w:rFonts w:cs="Times New Roman"/>
          <w:szCs w:val="24"/>
          <w:u w:val="single"/>
        </w:rPr>
      </w:pPr>
      <w:r w:rsidRPr="006A4CD7">
        <w:rPr>
          <w:rFonts w:cs="Times New Roman"/>
          <w:b/>
          <w:bCs/>
          <w:szCs w:val="24"/>
          <w:u w:val="single"/>
        </w:rPr>
        <w:t>Product Design or Configuration Cases</w:t>
      </w:r>
    </w:p>
    <w:p w14:paraId="01192F9E" w14:textId="77777777" w:rsidR="002564A9" w:rsidRPr="006A4CD7" w:rsidRDefault="002564A9" w:rsidP="002564A9">
      <w:pPr>
        <w:autoSpaceDE w:val="0"/>
        <w:autoSpaceDN w:val="0"/>
        <w:adjustRightInd w:val="0"/>
        <w:spacing w:after="288"/>
        <w:rPr>
          <w:rFonts w:cs="Times New Roman"/>
          <w:szCs w:val="24"/>
        </w:rPr>
      </w:pPr>
      <w:r w:rsidRPr="006A4CD7">
        <w:rPr>
          <w:rFonts w:cs="Times New Roman"/>
          <w:szCs w:val="24"/>
        </w:rPr>
        <w:tab/>
        <w:t xml:space="preserve">Trade dress may be other than the packaging of the product. It may constitute the design or overall appearance or configuration of the product itself. In such cases, because the source identifying aspect is part of the physical product itself, functionality is an important issue. If such trade dress is at issue, add the following after the third paragraph of this instruction: </w:t>
      </w:r>
    </w:p>
    <w:p w14:paraId="3E447F0A" w14:textId="77777777" w:rsidR="002564A9" w:rsidRPr="006A4CD7" w:rsidRDefault="002564A9" w:rsidP="002564A9">
      <w:pPr>
        <w:autoSpaceDE w:val="0"/>
        <w:autoSpaceDN w:val="0"/>
        <w:adjustRightInd w:val="0"/>
        <w:spacing w:after="288"/>
        <w:ind w:left="720" w:right="720"/>
        <w:jc w:val="both"/>
        <w:rPr>
          <w:rFonts w:cs="Times New Roman"/>
          <w:szCs w:val="24"/>
        </w:rPr>
      </w:pPr>
      <w:r w:rsidRPr="006A4CD7">
        <w:rPr>
          <w:rFonts w:cs="Times New Roman"/>
          <w:szCs w:val="24"/>
        </w:rPr>
        <w:t xml:space="preserve">Trade dress concerns the overall visual impression created in the consumer’s mind when viewing the non-functional aspects of the product and not from the utilitarian or useful aspects of the product. In considering the impact of these non-functional aspects, which are often a complex combination of many features, you must consider the appearance of features together, rather than separately. </w:t>
      </w:r>
    </w:p>
    <w:p w14:paraId="64CA76C7" w14:textId="77777777" w:rsidR="002564A9" w:rsidRPr="006A4CD7" w:rsidRDefault="002564A9" w:rsidP="002564A9">
      <w:pPr>
        <w:autoSpaceDE w:val="0"/>
        <w:autoSpaceDN w:val="0"/>
        <w:adjustRightInd w:val="0"/>
        <w:rPr>
          <w:rFonts w:cs="Times New Roman"/>
          <w:szCs w:val="24"/>
        </w:rPr>
      </w:pPr>
      <w:r w:rsidRPr="006A4CD7">
        <w:rPr>
          <w:rFonts w:cs="Times New Roman"/>
          <w:szCs w:val="24"/>
        </w:rPr>
        <w:tab/>
      </w:r>
      <w:r w:rsidRPr="006A4CD7">
        <w:rPr>
          <w:rFonts w:cs="Times New Roman"/>
          <w:i/>
          <w:iCs/>
          <w:szCs w:val="24"/>
        </w:rPr>
        <w:t xml:space="preserve">See Millenium Labs., Inc. v. </w:t>
      </w:r>
      <w:proofErr w:type="spellStart"/>
      <w:r w:rsidRPr="006A4CD7">
        <w:rPr>
          <w:rFonts w:cs="Times New Roman"/>
          <w:i/>
          <w:iCs/>
          <w:szCs w:val="24"/>
        </w:rPr>
        <w:t>Ameritox</w:t>
      </w:r>
      <w:proofErr w:type="spellEnd"/>
      <w:r w:rsidRPr="006A4CD7">
        <w:rPr>
          <w:rFonts w:cs="Times New Roman"/>
          <w:i/>
          <w:iCs/>
          <w:szCs w:val="24"/>
        </w:rPr>
        <w:t>, Ltd.</w:t>
      </w:r>
      <w:r w:rsidRPr="006A4CD7">
        <w:rPr>
          <w:rFonts w:cs="Times New Roman"/>
          <w:szCs w:val="24"/>
        </w:rPr>
        <w:t>, 817 F.3d 1123 (9th. Cir.</w:t>
      </w:r>
      <w:r>
        <w:rPr>
          <w:rFonts w:cs="Times New Roman"/>
          <w:szCs w:val="24"/>
        </w:rPr>
        <w:t xml:space="preserve"> </w:t>
      </w:r>
      <w:r w:rsidRPr="006A4CD7">
        <w:rPr>
          <w:rFonts w:cs="Times New Roman"/>
          <w:szCs w:val="24"/>
        </w:rPr>
        <w:t xml:space="preserve">2016) (holding that publication formats may be protectable trade dress); </w:t>
      </w:r>
      <w:r w:rsidRPr="006A4CD7">
        <w:rPr>
          <w:rFonts w:cs="Times New Roman"/>
          <w:i/>
          <w:iCs/>
          <w:szCs w:val="24"/>
        </w:rPr>
        <w:t xml:space="preserve">Two Pesos, Inc., v. Taco Cabana, Int’l Inc., </w:t>
      </w:r>
      <w:r w:rsidRPr="006A4CD7">
        <w:rPr>
          <w:rFonts w:cs="Times New Roman"/>
          <w:szCs w:val="24"/>
        </w:rPr>
        <w:t>932 F.2d 1113 (5th Cir. 1991),</w:t>
      </w:r>
      <w:r w:rsidRPr="006A4CD7">
        <w:rPr>
          <w:rFonts w:cs="Times New Roman"/>
          <w:i/>
          <w:iCs/>
          <w:szCs w:val="24"/>
        </w:rPr>
        <w:t xml:space="preserve"> aff’d, </w:t>
      </w:r>
      <w:r w:rsidRPr="006A4CD7">
        <w:rPr>
          <w:rFonts w:cs="Times New Roman"/>
          <w:szCs w:val="24"/>
        </w:rPr>
        <w:t>505 U.S. 763, 770-73 (1992);</w:t>
      </w:r>
      <w:r w:rsidRPr="006A4CD7">
        <w:rPr>
          <w:rFonts w:cs="Times New Roman"/>
          <w:i/>
          <w:iCs/>
          <w:szCs w:val="24"/>
        </w:rPr>
        <w:t xml:space="preserve"> Vision Sports, Inc. v. </w:t>
      </w:r>
      <w:proofErr w:type="spellStart"/>
      <w:r w:rsidRPr="006A4CD7">
        <w:rPr>
          <w:rFonts w:cs="Times New Roman"/>
          <w:i/>
          <w:iCs/>
          <w:szCs w:val="24"/>
        </w:rPr>
        <w:t>Meville</w:t>
      </w:r>
      <w:proofErr w:type="spellEnd"/>
      <w:r w:rsidRPr="006A4CD7">
        <w:rPr>
          <w:rFonts w:cs="Times New Roman"/>
          <w:i/>
          <w:iCs/>
          <w:szCs w:val="24"/>
        </w:rPr>
        <w:t xml:space="preserve"> Corp.</w:t>
      </w:r>
      <w:r w:rsidRPr="006A4CD7">
        <w:rPr>
          <w:rFonts w:cs="Times New Roman"/>
          <w:szCs w:val="24"/>
        </w:rPr>
        <w:t xml:space="preserve">, 888 F.2d 609, 613 (9th Cir. 1989). </w:t>
      </w:r>
    </w:p>
    <w:p w14:paraId="463B94EC" w14:textId="77777777" w:rsidR="002564A9" w:rsidRPr="006A4CD7" w:rsidRDefault="002564A9" w:rsidP="002564A9">
      <w:pPr>
        <w:autoSpaceDE w:val="0"/>
        <w:autoSpaceDN w:val="0"/>
        <w:adjustRightInd w:val="0"/>
        <w:rPr>
          <w:rFonts w:cs="Times New Roman"/>
          <w:szCs w:val="24"/>
        </w:rPr>
      </w:pPr>
    </w:p>
    <w:p w14:paraId="76CCF966" w14:textId="77777777" w:rsidR="002564A9" w:rsidRPr="006A4CD7" w:rsidRDefault="002564A9" w:rsidP="002564A9">
      <w:pPr>
        <w:autoSpaceDE w:val="0"/>
        <w:autoSpaceDN w:val="0"/>
        <w:adjustRightInd w:val="0"/>
        <w:jc w:val="center"/>
        <w:rPr>
          <w:rFonts w:cs="Times New Roman"/>
          <w:szCs w:val="24"/>
          <w:u w:val="single"/>
        </w:rPr>
      </w:pPr>
      <w:r w:rsidRPr="006A4CD7">
        <w:rPr>
          <w:rFonts w:cs="Times New Roman"/>
          <w:b/>
          <w:bCs/>
          <w:szCs w:val="24"/>
          <w:u w:val="single"/>
        </w:rPr>
        <w:t>Business Image Cases</w:t>
      </w:r>
    </w:p>
    <w:p w14:paraId="3088ABD3" w14:textId="77777777" w:rsidR="002564A9" w:rsidRPr="006A4CD7" w:rsidRDefault="002564A9" w:rsidP="002564A9">
      <w:pPr>
        <w:autoSpaceDE w:val="0"/>
        <w:autoSpaceDN w:val="0"/>
        <w:adjustRightInd w:val="0"/>
        <w:rPr>
          <w:rFonts w:cs="Times New Roman"/>
          <w:szCs w:val="24"/>
        </w:rPr>
      </w:pPr>
    </w:p>
    <w:p w14:paraId="06349B8B" w14:textId="36AFD1EC" w:rsidR="002564A9" w:rsidRPr="006A4CD7" w:rsidRDefault="002564A9" w:rsidP="002564A9">
      <w:pPr>
        <w:autoSpaceDE w:val="0"/>
        <w:autoSpaceDN w:val="0"/>
        <w:adjustRightInd w:val="0"/>
        <w:rPr>
          <w:rFonts w:cs="Times New Roman"/>
          <w:szCs w:val="24"/>
        </w:rPr>
      </w:pPr>
      <w:r w:rsidRPr="006A4CD7">
        <w:rPr>
          <w:rFonts w:cs="Times New Roman"/>
          <w:szCs w:val="24"/>
        </w:rPr>
        <w:tab/>
        <w:t xml:space="preserve">Although this instruction addresses the trade dress of a product, the cases suggest that services might also have a protectable trade dress. </w:t>
      </w:r>
      <w:r w:rsidRPr="006A4CD7">
        <w:rPr>
          <w:rFonts w:cs="Times New Roman"/>
          <w:i/>
          <w:iCs/>
          <w:szCs w:val="24"/>
        </w:rPr>
        <w:t>See Two Pesos, Inc.</w:t>
      </w:r>
      <w:r w:rsidRPr="006A4CD7">
        <w:rPr>
          <w:rFonts w:cs="Times New Roman"/>
          <w:szCs w:val="24"/>
        </w:rPr>
        <w:t xml:space="preserve">, 505 U.S. at 764-65 (noting that trade dress may include “even particular sales techniques”); </w:t>
      </w:r>
      <w:r w:rsidRPr="006A4CD7">
        <w:rPr>
          <w:rFonts w:cs="Times New Roman"/>
          <w:i/>
          <w:iCs/>
          <w:szCs w:val="24"/>
        </w:rPr>
        <w:t>Fuddruckers, Inc.</w:t>
      </w:r>
      <w:r w:rsidRPr="006A4CD7">
        <w:rPr>
          <w:rFonts w:cs="Times New Roman"/>
          <w:szCs w:val="24"/>
        </w:rPr>
        <w:t xml:space="preserve">, 826 F.2d </w:t>
      </w:r>
      <w:r>
        <w:rPr>
          <w:rFonts w:cs="Times New Roman"/>
          <w:szCs w:val="24"/>
        </w:rPr>
        <w:t>at</w:t>
      </w:r>
      <w:r w:rsidRPr="006A4CD7">
        <w:rPr>
          <w:rFonts w:cs="Times New Roman"/>
          <w:szCs w:val="24"/>
        </w:rPr>
        <w:t xml:space="preserve"> 841-42. This is treated much like trade dress comprised of product packaging. If business image trade dress is at issue in the case, the following paragraph can be added after the third paragraph of the instruction: </w:t>
      </w:r>
    </w:p>
    <w:p w14:paraId="2B3FC777" w14:textId="77777777" w:rsidR="002564A9" w:rsidRPr="006A4CD7" w:rsidRDefault="002564A9" w:rsidP="002564A9">
      <w:pPr>
        <w:autoSpaceDE w:val="0"/>
        <w:autoSpaceDN w:val="0"/>
        <w:adjustRightInd w:val="0"/>
        <w:rPr>
          <w:rFonts w:cs="Times New Roman"/>
          <w:szCs w:val="24"/>
        </w:rPr>
      </w:pPr>
    </w:p>
    <w:p w14:paraId="48D3DAE6" w14:textId="77777777" w:rsidR="002564A9" w:rsidRDefault="002564A9" w:rsidP="002564A9">
      <w:pPr>
        <w:autoSpaceDE w:val="0"/>
        <w:autoSpaceDN w:val="0"/>
        <w:adjustRightInd w:val="0"/>
        <w:ind w:left="720" w:right="720"/>
        <w:jc w:val="both"/>
        <w:rPr>
          <w:rFonts w:cs="Times New Roman"/>
          <w:szCs w:val="24"/>
        </w:rPr>
      </w:pPr>
      <w:r w:rsidRPr="006A4CD7">
        <w:rPr>
          <w:rFonts w:cs="Times New Roman"/>
          <w:szCs w:val="24"/>
        </w:rPr>
        <w:t>In this case, you will hear evidence about the manner in which [</w:t>
      </w:r>
      <w:r w:rsidRPr="006A4CD7">
        <w:rPr>
          <w:rFonts w:cs="Times New Roman"/>
          <w:i/>
          <w:iCs/>
          <w:szCs w:val="24"/>
          <w:u w:val="single"/>
        </w:rPr>
        <w:t>insert name of business</w:t>
      </w:r>
      <w:r w:rsidRPr="006A4CD7">
        <w:rPr>
          <w:rFonts w:cs="Times New Roman"/>
          <w:szCs w:val="24"/>
        </w:rPr>
        <w:t xml:space="preserve">] identifies its business and the product or services it sells. This is the total image of the business, suggested by the general shape and appearance of its business, such as its identifying signs, interior floor space, decor, equipment, dress of employees, and other features reflecting on the total image of the business. </w:t>
      </w:r>
      <w:r w:rsidRPr="006A4CD7">
        <w:rPr>
          <w:rFonts w:cs="Times New Roman"/>
          <w:szCs w:val="24"/>
        </w:rPr>
        <w:tab/>
      </w:r>
    </w:p>
    <w:p w14:paraId="02818C04" w14:textId="77777777" w:rsidR="002564A9" w:rsidRPr="006A4CD7" w:rsidRDefault="002564A9" w:rsidP="002564A9"/>
    <w:p w14:paraId="3EE51C7E" w14:textId="77777777" w:rsidR="002564A9" w:rsidRPr="006A4CD7" w:rsidRDefault="002564A9" w:rsidP="002564A9">
      <w:pPr>
        <w:autoSpaceDE w:val="0"/>
        <w:autoSpaceDN w:val="0"/>
        <w:adjustRightInd w:val="0"/>
        <w:rPr>
          <w:rFonts w:cs="Times New Roman"/>
          <w:szCs w:val="24"/>
        </w:rPr>
      </w:pPr>
      <w:r w:rsidRPr="006A4CD7">
        <w:rPr>
          <w:rFonts w:cs="Times New Roman"/>
          <w:i/>
          <w:iCs/>
          <w:szCs w:val="24"/>
        </w:rPr>
        <w:tab/>
        <w:t>See Taco Cabana Int’l, Inc.</w:t>
      </w:r>
      <w:r w:rsidRPr="006A4CD7">
        <w:rPr>
          <w:rFonts w:cs="Times New Roman"/>
          <w:szCs w:val="24"/>
        </w:rPr>
        <w:t xml:space="preserve">, 932 F.2d at 1113; </w:t>
      </w:r>
      <w:r w:rsidRPr="006A4CD7">
        <w:rPr>
          <w:rFonts w:cs="Times New Roman"/>
          <w:i/>
          <w:iCs/>
          <w:szCs w:val="24"/>
        </w:rPr>
        <w:t xml:space="preserve">Clicks Billiards Inc. v. </w:t>
      </w:r>
      <w:proofErr w:type="spellStart"/>
      <w:r w:rsidRPr="006A4CD7">
        <w:rPr>
          <w:rFonts w:cs="Times New Roman"/>
          <w:i/>
          <w:iCs/>
          <w:szCs w:val="24"/>
        </w:rPr>
        <w:t>Sixshooters</w:t>
      </w:r>
      <w:proofErr w:type="spellEnd"/>
      <w:r w:rsidRPr="006A4CD7">
        <w:rPr>
          <w:rFonts w:cs="Times New Roman"/>
          <w:i/>
          <w:iCs/>
          <w:szCs w:val="24"/>
        </w:rPr>
        <w:t xml:space="preserve"> Inc</w:t>
      </w:r>
      <w:r w:rsidRPr="006A4CD7">
        <w:rPr>
          <w:rFonts w:cs="Times New Roman"/>
          <w:szCs w:val="24"/>
        </w:rPr>
        <w:t>., 251 F.3d 1252, 1258-59 (9th Cir. 2001) (providing definition of trade dress).</w:t>
      </w:r>
    </w:p>
    <w:p w14:paraId="36DC2C54" w14:textId="77777777" w:rsidR="00C30C2C" w:rsidRDefault="00C30C2C"/>
    <w:p w14:paraId="01A72EC7" w14:textId="6BA7A352" w:rsidR="002564A9" w:rsidRPr="00C00190" w:rsidRDefault="002564A9" w:rsidP="002564A9">
      <w:pPr>
        <w:jc w:val="right"/>
        <w:rPr>
          <w:i/>
          <w:iCs/>
        </w:rPr>
      </w:pPr>
      <w:r>
        <w:rPr>
          <w:i/>
          <w:iCs/>
        </w:rPr>
        <w:t xml:space="preserve">Revised </w:t>
      </w:r>
      <w:r w:rsidR="00144CB9">
        <w:rPr>
          <w:i/>
          <w:iCs/>
        </w:rPr>
        <w:t xml:space="preserve">November </w:t>
      </w:r>
      <w:r>
        <w:rPr>
          <w:i/>
          <w:iCs/>
        </w:rPr>
        <w:t>2024</w:t>
      </w:r>
    </w:p>
    <w:sectPr w:rsidR="002564A9" w:rsidRPr="00C00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4A9"/>
    <w:rsid w:val="0011377F"/>
    <w:rsid w:val="00144CB9"/>
    <w:rsid w:val="00235FFF"/>
    <w:rsid w:val="002564A9"/>
    <w:rsid w:val="00265399"/>
    <w:rsid w:val="00695F6A"/>
    <w:rsid w:val="006E771A"/>
    <w:rsid w:val="007C5400"/>
    <w:rsid w:val="009E37B3"/>
    <w:rsid w:val="00B21EBB"/>
    <w:rsid w:val="00B24A9A"/>
    <w:rsid w:val="00B46F72"/>
    <w:rsid w:val="00B951E2"/>
    <w:rsid w:val="00BC67C9"/>
    <w:rsid w:val="00C00190"/>
    <w:rsid w:val="00C30C2C"/>
    <w:rsid w:val="00DB7C92"/>
    <w:rsid w:val="00EB3BF7"/>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E697"/>
  <w15:chartTrackingRefBased/>
  <w15:docId w15:val="{5C20FFB3-1813-4748-840A-88BFAAD1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4A9"/>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2564A9"/>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2564A9"/>
    <w:rPr>
      <w:b/>
      <w:bCs/>
      <w:kern w:val="0"/>
      <w:sz w:val="24"/>
      <w:szCs w:val="24"/>
      <w14:ligatures w14:val="none"/>
    </w:rPr>
  </w:style>
  <w:style w:type="paragraph" w:styleId="Revision">
    <w:name w:val="Revision"/>
    <w:hidden/>
    <w:uiPriority w:val="99"/>
    <w:semiHidden/>
    <w:rsid w:val="002564A9"/>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9</cp:revision>
  <dcterms:created xsi:type="dcterms:W3CDTF">2024-05-21T01:25:00Z</dcterms:created>
  <dcterms:modified xsi:type="dcterms:W3CDTF">2025-01-07T22:43:00Z</dcterms:modified>
</cp:coreProperties>
</file>