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EB387" w14:textId="77777777" w:rsidR="004D31F9" w:rsidRPr="006A4CD7" w:rsidRDefault="004D31F9" w:rsidP="004D31F9">
      <w:pPr>
        <w:pStyle w:val="Heading2"/>
      </w:pPr>
      <w:bookmarkStart w:id="0" w:name="_Toc149646535"/>
      <w:bookmarkStart w:id="1" w:name="_Hlk173484514"/>
      <w:r w:rsidRPr="006A4CD7">
        <w:t xml:space="preserve">15.8 </w:t>
      </w:r>
      <w:bookmarkStart w:id="2" w:name="_Hlk173417832"/>
      <w:r w:rsidRPr="002D3E69">
        <w:t xml:space="preserve">Infringement—Elements—Presumed Validity and Ownership—Registered Trademark </w:t>
      </w:r>
      <w:r w:rsidRPr="006A4CD7">
        <w:t>(15 U.S.C. §§ 1057, 1065 and 1115)</w:t>
      </w:r>
      <w:bookmarkEnd w:id="0"/>
      <w:bookmarkEnd w:id="2"/>
    </w:p>
    <w:p w14:paraId="666A0C85" w14:textId="77777777" w:rsidR="004D31F9" w:rsidRPr="006A4CD7" w:rsidRDefault="004D31F9" w:rsidP="004D31F9">
      <w:pPr>
        <w:autoSpaceDE w:val="0"/>
        <w:autoSpaceDN w:val="0"/>
        <w:adjustRightInd w:val="0"/>
        <w:rPr>
          <w:rFonts w:cs="Times New Roman"/>
          <w:szCs w:val="24"/>
        </w:rPr>
      </w:pPr>
    </w:p>
    <w:p w14:paraId="0D6F394A" w14:textId="77777777" w:rsidR="004D31F9" w:rsidRPr="00250316" w:rsidRDefault="004D31F9" w:rsidP="004D31F9">
      <w:pPr>
        <w:autoSpaceDE w:val="0"/>
        <w:autoSpaceDN w:val="0"/>
        <w:adjustRightInd w:val="0"/>
        <w:rPr>
          <w:rFonts w:cs="Times New Roman"/>
          <w:szCs w:val="24"/>
        </w:rPr>
      </w:pPr>
      <w:r w:rsidRPr="006A4CD7">
        <w:rPr>
          <w:rFonts w:cs="Times New Roman"/>
          <w:szCs w:val="24"/>
        </w:rPr>
        <w:tab/>
        <w:t xml:space="preserve">I </w:t>
      </w:r>
      <w:r w:rsidRPr="00250316">
        <w:rPr>
          <w:rFonts w:cs="Times New Roman"/>
          <w:szCs w:val="24"/>
        </w:rPr>
        <w:t>gave you instruction number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that requires the plaintiff to prove by a preponderance of the evidence [that the trademark is valid and protectable] [and] [that the plaintiff owns the trademark]. [A valid trademark is a word, name, symbol, device, or any combination of these, that indicates the source of goods and distinguishes those goods from the goods of others. A trademark becomes protectable after it is used in commerce.] </w:t>
      </w:r>
    </w:p>
    <w:p w14:paraId="7EF57FBB" w14:textId="77777777" w:rsidR="004D31F9" w:rsidRPr="00250316" w:rsidRDefault="004D31F9" w:rsidP="004D31F9">
      <w:pPr>
        <w:autoSpaceDE w:val="0"/>
        <w:autoSpaceDN w:val="0"/>
        <w:adjustRightInd w:val="0"/>
        <w:rPr>
          <w:rFonts w:cs="Times New Roman"/>
          <w:szCs w:val="24"/>
        </w:rPr>
      </w:pPr>
    </w:p>
    <w:p w14:paraId="2B321D73" w14:textId="77777777" w:rsidR="004D31F9" w:rsidRPr="00250316" w:rsidRDefault="004D31F9" w:rsidP="004D31F9">
      <w:pPr>
        <w:autoSpaceDE w:val="0"/>
        <w:autoSpaceDN w:val="0"/>
        <w:adjustRightInd w:val="0"/>
        <w:rPr>
          <w:rFonts w:cs="Times New Roman"/>
          <w:szCs w:val="24"/>
        </w:rPr>
      </w:pPr>
      <w:r w:rsidRPr="00250316">
        <w:rPr>
          <w:rFonts w:cs="Times New Roman"/>
          <w:szCs w:val="24"/>
        </w:rPr>
        <w:tab/>
        <w:t xml:space="preserve">One way for the plaintiff to prove trademark validity is to show that the trademark is registered. An owner of a trademark may obtain a certificate of registration issued by the United States Patent and Trademark Office and may submit that certificate as evidence [of the validity and protectability of the trademark] [and] [of the certificate holder’s ownership of the trademark] covered by that certificate. </w:t>
      </w:r>
    </w:p>
    <w:p w14:paraId="3CA089A3" w14:textId="77777777" w:rsidR="004D31F9" w:rsidRPr="00250316" w:rsidRDefault="004D31F9" w:rsidP="004D31F9">
      <w:pPr>
        <w:autoSpaceDE w:val="0"/>
        <w:autoSpaceDN w:val="0"/>
        <w:adjustRightInd w:val="0"/>
        <w:rPr>
          <w:rFonts w:cs="Times New Roman"/>
          <w:szCs w:val="24"/>
        </w:rPr>
      </w:pPr>
    </w:p>
    <w:p w14:paraId="75CD0947" w14:textId="77777777" w:rsidR="004D31F9" w:rsidRPr="00250316" w:rsidRDefault="004D31F9" w:rsidP="004D31F9">
      <w:pPr>
        <w:autoSpaceDE w:val="0"/>
        <w:autoSpaceDN w:val="0"/>
        <w:adjustRightInd w:val="0"/>
        <w:rPr>
          <w:rFonts w:cs="Times New Roman"/>
          <w:szCs w:val="24"/>
        </w:rPr>
      </w:pPr>
      <w:r w:rsidRPr="00250316">
        <w:rPr>
          <w:rFonts w:cs="Times New Roman"/>
          <w:szCs w:val="24"/>
        </w:rPr>
        <w:tab/>
        <w:t xml:space="preserve">Exhibit __ is a certificate of registration from the United States Patent and Trademark Office. [It was submitted by the plaintiff as proof of the validity of the trademark [and] [that the plaintiff owns the trademark].] </w:t>
      </w:r>
    </w:p>
    <w:p w14:paraId="55E9EB8B" w14:textId="77777777" w:rsidR="004D31F9" w:rsidRPr="00250316" w:rsidRDefault="004D31F9" w:rsidP="004D31F9">
      <w:pPr>
        <w:autoSpaceDE w:val="0"/>
        <w:autoSpaceDN w:val="0"/>
        <w:adjustRightInd w:val="0"/>
        <w:rPr>
          <w:rFonts w:cs="Times New Roman"/>
          <w:szCs w:val="24"/>
        </w:rPr>
      </w:pPr>
    </w:p>
    <w:p w14:paraId="09FE0BFD" w14:textId="77777777" w:rsidR="004D31F9" w:rsidRPr="00250316" w:rsidRDefault="004D31F9" w:rsidP="004D31F9">
      <w:pPr>
        <w:autoSpaceDE w:val="0"/>
        <w:autoSpaceDN w:val="0"/>
        <w:adjustRightInd w:val="0"/>
        <w:rPr>
          <w:rFonts w:cs="Times New Roman"/>
          <w:szCs w:val="24"/>
        </w:rPr>
      </w:pPr>
      <w:r w:rsidRPr="00250316">
        <w:rPr>
          <w:rFonts w:cs="Times New Roman"/>
          <w:szCs w:val="24"/>
        </w:rPr>
        <w:tab/>
        <w:t>The facts recited in this certificate are: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However, the defendant submitted evidence to dispute these recitals. The defendant alleges that the certificate cannot be considered proof of [[validity] [and] [ownership]] of the trademark because [</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the trademark had been abandoned, the defendant’s fair use of the trademark, etc.</w:t>
      </w:r>
      <w:r w:rsidRPr="00250316">
        <w:rPr>
          <w:rFonts w:cs="Times New Roman"/>
          <w:szCs w:val="24"/>
        </w:rPr>
        <w:t xml:space="preserve">]. </w:t>
      </w:r>
    </w:p>
    <w:p w14:paraId="721EB03D" w14:textId="77777777" w:rsidR="004D31F9" w:rsidRPr="00250316" w:rsidRDefault="004D31F9" w:rsidP="004D31F9">
      <w:pPr>
        <w:autoSpaceDE w:val="0"/>
        <w:autoSpaceDN w:val="0"/>
        <w:adjustRightInd w:val="0"/>
        <w:rPr>
          <w:rFonts w:cs="Times New Roman"/>
          <w:szCs w:val="24"/>
        </w:rPr>
      </w:pPr>
    </w:p>
    <w:p w14:paraId="1E5C115E" w14:textId="77777777" w:rsidR="004D31F9" w:rsidRPr="00250316" w:rsidRDefault="004D31F9" w:rsidP="004D31F9">
      <w:pPr>
        <w:autoSpaceDE w:val="0"/>
        <w:autoSpaceDN w:val="0"/>
        <w:adjustRightInd w:val="0"/>
        <w:rPr>
          <w:rFonts w:cs="Times New Roman"/>
          <w:szCs w:val="24"/>
        </w:rPr>
      </w:pPr>
      <w:r w:rsidRPr="00250316">
        <w:rPr>
          <w:rFonts w:cs="Times New Roman"/>
          <w:szCs w:val="24"/>
        </w:rPr>
        <w:tab/>
        <w:t xml:space="preserve">[Unless the defendant proves by a preponderance of the evidence that </w:t>
      </w:r>
      <w:r w:rsidRPr="00250316">
        <w:rPr>
          <w:rFonts w:cs="Times New Roman"/>
          <w:i/>
          <w:iCs/>
          <w:szCs w:val="24"/>
        </w:rPr>
        <w:t>[</w:t>
      </w:r>
      <w:r w:rsidRPr="00250316">
        <w:rPr>
          <w:rFonts w:cs="Times New Roman"/>
          <w:i/>
          <w:iCs/>
          <w:szCs w:val="24"/>
          <w:u w:val="single"/>
        </w:rPr>
        <w:t xml:space="preserve">insert </w:t>
      </w:r>
      <w:r w:rsidRPr="00250316">
        <w:rPr>
          <w:rFonts w:cs="Times New Roman"/>
          <w:szCs w:val="24"/>
          <w:u w:val="single"/>
        </w:rPr>
        <w:t xml:space="preserve">§ </w:t>
      </w:r>
      <w:r w:rsidRPr="00250316">
        <w:rPr>
          <w:rFonts w:cs="Times New Roman"/>
          <w:i/>
          <w:iCs/>
          <w:szCs w:val="24"/>
          <w:u w:val="single"/>
        </w:rPr>
        <w:t>1115(b) defense[s] raised by defendant, e.g., that the trademark was abandoned</w:t>
      </w:r>
      <w:r w:rsidRPr="00250316">
        <w:rPr>
          <w:rFonts w:cs="Times New Roman"/>
          <w:szCs w:val="24"/>
        </w:rPr>
        <w:t>], you must consider the trademark to be conclusively proved as [[valid] [and]</w:t>
      </w:r>
      <w:r>
        <w:rPr>
          <w:rFonts w:cs="Times New Roman"/>
          <w:szCs w:val="24"/>
        </w:rPr>
        <w:t xml:space="preserve"> </w:t>
      </w:r>
      <w:r w:rsidRPr="00250316">
        <w:rPr>
          <w:rFonts w:cs="Times New Roman"/>
          <w:szCs w:val="24"/>
        </w:rPr>
        <w:t>[owned by the plaintiff]]. However, if the defendant shows that [</w:t>
      </w:r>
      <w:r w:rsidRPr="00250316">
        <w:rPr>
          <w:rFonts w:cs="Times New Roman"/>
          <w:i/>
          <w:iCs/>
          <w:szCs w:val="24"/>
          <w:u w:val="single"/>
        </w:rPr>
        <w:t xml:space="preserve">insert </w:t>
      </w:r>
      <w:r w:rsidRPr="00250316">
        <w:rPr>
          <w:rFonts w:cs="Times New Roman"/>
          <w:szCs w:val="24"/>
          <w:u w:val="single"/>
        </w:rPr>
        <w:t>§</w:t>
      </w:r>
      <w:r w:rsidRPr="00250316">
        <w:rPr>
          <w:rFonts w:cs="Times New Roman"/>
          <w:i/>
          <w:iCs/>
          <w:szCs w:val="24"/>
          <w:u w:val="single"/>
        </w:rPr>
        <w:t xml:space="preserve"> 1115(b) defense[s] raised, e.g., the trademark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are no longer conclusively presumed to be correct. [You should then consider whether all of the evidence admitted in this case, in addition to this certificate of registration, shows by a preponderance of the evidence that the trademark is [[valid] [and] [owned by the plaintiff]], as I explain in Instruction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w:t>
      </w:r>
    </w:p>
    <w:p w14:paraId="4D130AB4" w14:textId="77777777" w:rsidR="004D31F9" w:rsidRPr="00250316" w:rsidRDefault="004D31F9" w:rsidP="004D31F9">
      <w:pPr>
        <w:autoSpaceDE w:val="0"/>
        <w:autoSpaceDN w:val="0"/>
        <w:adjustRightInd w:val="0"/>
        <w:jc w:val="center"/>
        <w:rPr>
          <w:rFonts w:cs="Times New Roman"/>
          <w:b/>
          <w:bCs/>
          <w:szCs w:val="24"/>
        </w:rPr>
      </w:pPr>
    </w:p>
    <w:p w14:paraId="6E8E8723" w14:textId="77777777" w:rsidR="004D31F9" w:rsidRPr="00250316" w:rsidRDefault="004D31F9" w:rsidP="004D31F9">
      <w:pPr>
        <w:autoSpaceDE w:val="0"/>
        <w:autoSpaceDN w:val="0"/>
        <w:adjustRightInd w:val="0"/>
        <w:jc w:val="center"/>
        <w:rPr>
          <w:rFonts w:cs="Times New Roman"/>
          <w:b/>
          <w:bCs/>
          <w:szCs w:val="24"/>
        </w:rPr>
      </w:pPr>
      <w:r w:rsidRPr="00250316">
        <w:rPr>
          <w:rFonts w:cs="Times New Roman"/>
          <w:b/>
          <w:bCs/>
          <w:szCs w:val="24"/>
        </w:rPr>
        <w:t xml:space="preserve">Comment </w:t>
      </w:r>
    </w:p>
    <w:p w14:paraId="6CE32B32" w14:textId="77777777" w:rsidR="004D31F9" w:rsidRPr="00250316" w:rsidRDefault="004D31F9" w:rsidP="004D31F9">
      <w:pPr>
        <w:autoSpaceDE w:val="0"/>
        <w:autoSpaceDN w:val="0"/>
        <w:adjustRightInd w:val="0"/>
        <w:jc w:val="center"/>
        <w:rPr>
          <w:rFonts w:cs="Times New Roman"/>
          <w:b/>
          <w:bCs/>
          <w:szCs w:val="24"/>
        </w:rPr>
      </w:pPr>
    </w:p>
    <w:p w14:paraId="61FD0324" w14:textId="75B8D082" w:rsidR="004D31F9" w:rsidRPr="00250316" w:rsidRDefault="004D31F9" w:rsidP="004D31F9">
      <w:pPr>
        <w:autoSpaceDE w:val="0"/>
        <w:autoSpaceDN w:val="0"/>
        <w:adjustRightInd w:val="0"/>
        <w:rPr>
          <w:rFonts w:cs="Times New Roman"/>
          <w:szCs w:val="24"/>
        </w:rPr>
      </w:pPr>
      <w:r w:rsidRPr="00250316">
        <w:rPr>
          <w:rFonts w:cs="Times New Roman"/>
          <w:szCs w:val="24"/>
        </w:rPr>
        <w:tab/>
      </w:r>
      <w:r>
        <w:rPr>
          <w:rFonts w:cs="Times New Roman"/>
          <w:szCs w:val="24"/>
        </w:rPr>
        <w:t>Use this instruction</w:t>
      </w:r>
      <w:r w:rsidRPr="00250316">
        <w:rPr>
          <w:rFonts w:cs="Times New Roman"/>
          <w:szCs w:val="24"/>
        </w:rPr>
        <w:t xml:space="preserve"> when the plaintiff relies on registration of the mark to show two elements of the plaintiff’s burden: ownership and validity. </w:t>
      </w:r>
      <w:r w:rsidRPr="00250316">
        <w:rPr>
          <w:rFonts w:cs="Times New Roman"/>
          <w:i/>
          <w:iCs/>
          <w:szCs w:val="24"/>
        </w:rPr>
        <w:t>See</w:t>
      </w:r>
      <w:r w:rsidRPr="00250316">
        <w:rPr>
          <w:rFonts w:cs="Times New Roman"/>
          <w:szCs w:val="24"/>
        </w:rPr>
        <w:t xml:space="preserve"> Instruction 15.6 (Infringement–Elements and Burden of Proof–Trademark). This instruction is a model for any case involving an incontestable trademark in which the defendant introduces a defense or exception under 15 U.S.C. § 1115(b). If other types of registration are at issue in the case, modification should be made as indicated in the supplementary section of these comments, below. Modify this </w:t>
      </w:r>
      <w:r w:rsidRPr="00250316">
        <w:rPr>
          <w:rFonts w:cs="Times New Roman"/>
          <w:szCs w:val="24"/>
        </w:rPr>
        <w:lastRenderedPageBreak/>
        <w:t xml:space="preserve">instruction as necessary in any case involving service marks, trade dress, collective trade or service marks, or certification trade or service marks, by inserting such terms in lieu of the word “trademark” in this instruction. </w:t>
      </w:r>
    </w:p>
    <w:p w14:paraId="426E5E29" w14:textId="77777777" w:rsidR="004D31F9" w:rsidRPr="00250316" w:rsidRDefault="004D31F9" w:rsidP="004D31F9">
      <w:pPr>
        <w:autoSpaceDE w:val="0"/>
        <w:autoSpaceDN w:val="0"/>
        <w:adjustRightInd w:val="0"/>
        <w:rPr>
          <w:rFonts w:cs="Times New Roman"/>
          <w:szCs w:val="24"/>
        </w:rPr>
      </w:pPr>
    </w:p>
    <w:p w14:paraId="1F1F1BD2" w14:textId="1687F098" w:rsidR="004D31F9" w:rsidRPr="00250316" w:rsidRDefault="004D31F9" w:rsidP="004D31F9">
      <w:pPr>
        <w:autoSpaceDE w:val="0"/>
        <w:autoSpaceDN w:val="0"/>
        <w:adjustRightInd w:val="0"/>
        <w:rPr>
          <w:rFonts w:cs="Times New Roman"/>
          <w:szCs w:val="24"/>
        </w:rPr>
      </w:pPr>
      <w:r w:rsidRPr="00250316">
        <w:rPr>
          <w:rFonts w:cs="Times New Roman"/>
          <w:i/>
          <w:iCs/>
          <w:szCs w:val="24"/>
        </w:rPr>
        <w:tab/>
        <w:t>See</w:t>
      </w:r>
      <w:r w:rsidRPr="00250316">
        <w:rPr>
          <w:rFonts w:cs="Times New Roman"/>
          <w:szCs w:val="24"/>
        </w:rPr>
        <w:t xml:space="preserve"> 15 U.S.C. § 1115(b). When a trademark has been registered, the defendant has the burden of proving that its registration is defective or subject to a defense. The defendant must show such defect or defense by a preponderance of the evidence. </w:t>
      </w:r>
      <w:r w:rsidRPr="00250316">
        <w:rPr>
          <w:rFonts w:cs="Times New Roman"/>
          <w:i/>
          <w:iCs/>
          <w:szCs w:val="24"/>
        </w:rPr>
        <w:t>See Sengoku Work</w:t>
      </w:r>
      <w:r>
        <w:rPr>
          <w:rFonts w:cs="Times New Roman"/>
          <w:i/>
          <w:iCs/>
          <w:szCs w:val="24"/>
        </w:rPr>
        <w:t>s</w:t>
      </w:r>
      <w:r w:rsidRPr="00250316">
        <w:rPr>
          <w:rFonts w:cs="Times New Roman"/>
          <w:i/>
          <w:iCs/>
          <w:szCs w:val="24"/>
        </w:rPr>
        <w:t xml:space="preserve"> Ltd. v. RMC Int</w:t>
      </w:r>
      <w:r>
        <w:rPr>
          <w:rFonts w:cs="Times New Roman"/>
          <w:i/>
          <w:iCs/>
          <w:szCs w:val="24"/>
        </w:rPr>
        <w:t>’l</w:t>
      </w:r>
      <w:r w:rsidRPr="00250316">
        <w:rPr>
          <w:rFonts w:cs="Times New Roman"/>
          <w:i/>
          <w:iCs/>
          <w:szCs w:val="24"/>
        </w:rPr>
        <w:t xml:space="preserve">, Ltd., </w:t>
      </w:r>
      <w:r w:rsidRPr="00250316">
        <w:rPr>
          <w:rFonts w:cs="Times New Roman"/>
          <w:szCs w:val="24"/>
        </w:rPr>
        <w:t>96 F.3d 1217, 1219-20 (9th Cir. 1996) (noting that registrant is granted presumption of ownership under the Lanham Act and “challenger must overcome this presumption by a preponderance of the evidence”</w:t>
      </w:r>
      <w:r w:rsidRPr="00250316">
        <w:rPr>
          <w:rFonts w:cs="Times New Roman"/>
          <w:i/>
          <w:iCs/>
          <w:szCs w:val="24"/>
        </w:rPr>
        <w:t>)</w:t>
      </w:r>
      <w:r w:rsidRPr="00250316">
        <w:rPr>
          <w:rFonts w:cs="Times New Roman"/>
          <w:szCs w:val="24"/>
        </w:rPr>
        <w:t>;</w:t>
      </w:r>
      <w:r w:rsidRPr="00250316">
        <w:rPr>
          <w:rFonts w:cs="Times New Roman"/>
          <w:i/>
          <w:iCs/>
          <w:szCs w:val="24"/>
        </w:rPr>
        <w:t xml:space="preserve"> Vuitton et Fils S.A. v. J. Young Enters</w:t>
      </w:r>
      <w:r>
        <w:rPr>
          <w:rFonts w:cs="Times New Roman"/>
          <w:i/>
          <w:iCs/>
          <w:szCs w:val="24"/>
        </w:rPr>
        <w:t>.</w:t>
      </w:r>
      <w:r w:rsidRPr="00250316">
        <w:rPr>
          <w:rFonts w:cs="Times New Roman"/>
          <w:i/>
          <w:iCs/>
          <w:szCs w:val="24"/>
        </w:rPr>
        <w:t>, Inc.</w:t>
      </w:r>
      <w:r w:rsidRPr="00250316">
        <w:rPr>
          <w:rFonts w:cs="Times New Roman"/>
          <w:szCs w:val="24"/>
        </w:rPr>
        <w:t xml:space="preserve">, 644 F.2d 769, 775-76 (9th Cir. 1981) (noting that presumption of validity of registered mark must be overcome by preponderance of the evidence); </w:t>
      </w:r>
      <w:r w:rsidRPr="00250316">
        <w:rPr>
          <w:rFonts w:cs="Times New Roman"/>
          <w:i/>
          <w:iCs/>
          <w:szCs w:val="24"/>
        </w:rPr>
        <w:t xml:space="preserve">Tie Tech, Inc. v. </w:t>
      </w:r>
      <w:proofErr w:type="spellStart"/>
      <w:r w:rsidRPr="00250316">
        <w:rPr>
          <w:rFonts w:cs="Times New Roman"/>
          <w:i/>
          <w:iCs/>
          <w:szCs w:val="24"/>
        </w:rPr>
        <w:t>Kinedyne</w:t>
      </w:r>
      <w:proofErr w:type="spellEnd"/>
      <w:r w:rsidRPr="00250316">
        <w:rPr>
          <w:rFonts w:cs="Times New Roman"/>
          <w:i/>
          <w:iCs/>
          <w:szCs w:val="24"/>
        </w:rPr>
        <w:t xml:space="preserve"> Corp.</w:t>
      </w:r>
      <w:r w:rsidRPr="00250316">
        <w:rPr>
          <w:rFonts w:cs="Times New Roman"/>
          <w:szCs w:val="24"/>
        </w:rPr>
        <w:t>, 296 F.3d 778, 783 (9th Cir. 2002) (“Validity…</w:t>
      </w:r>
      <w:r>
        <w:rPr>
          <w:rFonts w:cs="Times New Roman"/>
          <w:szCs w:val="24"/>
        </w:rPr>
        <w:t xml:space="preserve"> </w:t>
      </w:r>
      <w:r w:rsidRPr="00250316">
        <w:rPr>
          <w:rFonts w:cs="Times New Roman"/>
          <w:szCs w:val="24"/>
        </w:rPr>
        <w:t xml:space="preserve">is a threshold issue. On this point, the plaintiff in an infringement action with a registered mark is given the prima facie or presumptive advantage on the issue of validity, thus shifting the burden of production to the defendant to prove otherwise … Or, to put it as we did in </w:t>
      </w:r>
      <w:r w:rsidRPr="00250316">
        <w:rPr>
          <w:rFonts w:cs="Times New Roman"/>
          <w:i/>
          <w:iCs/>
          <w:szCs w:val="24"/>
        </w:rPr>
        <w:t>Vuitton</w:t>
      </w:r>
      <w:r w:rsidRPr="00250316">
        <w:rPr>
          <w:rFonts w:cs="Times New Roman"/>
          <w:szCs w:val="24"/>
        </w:rPr>
        <w:t xml:space="preserve">, the defendant then bears the burden with respect to invalidity. Once the presumption of validity is overcome, however, the mark’s registration is merely evidence ‘of registration,’ nothing more. This approach can be characterized as rebutting the prima facie case or ‘piercing the presumption.’”) (summary judgment case).  </w:t>
      </w:r>
      <w:r w:rsidRPr="005E2C4B">
        <w:rPr>
          <w:rFonts w:cs="Times New Roman"/>
          <w:i/>
          <w:iCs/>
          <w:szCs w:val="24"/>
        </w:rPr>
        <w:t>See also Social Techs</w:t>
      </w:r>
      <w:r>
        <w:rPr>
          <w:rFonts w:cs="Times New Roman"/>
          <w:i/>
          <w:iCs/>
          <w:szCs w:val="24"/>
        </w:rPr>
        <w:t>.</w:t>
      </w:r>
      <w:r w:rsidRPr="005E2C4B">
        <w:rPr>
          <w:rFonts w:cs="Times New Roman"/>
          <w:i/>
          <w:iCs/>
          <w:szCs w:val="24"/>
        </w:rPr>
        <w:t xml:space="preserve"> v. Apple</w:t>
      </w:r>
      <w:r>
        <w:rPr>
          <w:rFonts w:cs="Times New Roman"/>
          <w:szCs w:val="24"/>
        </w:rPr>
        <w:t>, 4 F.</w:t>
      </w:r>
      <w:r w:rsidRPr="005E2C4B">
        <w:rPr>
          <w:rFonts w:cs="Times New Roman"/>
          <w:szCs w:val="24"/>
        </w:rPr>
        <w:t>4th 811, 821-22 (9th</w:t>
      </w:r>
      <w:r>
        <w:rPr>
          <w:rFonts w:cs="Times New Roman"/>
          <w:szCs w:val="24"/>
        </w:rPr>
        <w:t xml:space="preserve"> Cir. 2021) (discussing petition to cancel registration).</w:t>
      </w:r>
    </w:p>
    <w:p w14:paraId="077B015D" w14:textId="77777777" w:rsidR="004D31F9" w:rsidRPr="00250316" w:rsidRDefault="004D31F9" w:rsidP="004D31F9">
      <w:pPr>
        <w:autoSpaceDE w:val="0"/>
        <w:autoSpaceDN w:val="0"/>
        <w:adjustRightInd w:val="0"/>
        <w:rPr>
          <w:rFonts w:cs="Times New Roman"/>
          <w:szCs w:val="24"/>
        </w:rPr>
      </w:pPr>
    </w:p>
    <w:p w14:paraId="14EFF77F" w14:textId="77777777" w:rsidR="004D31F9" w:rsidRPr="00250316" w:rsidRDefault="004D31F9" w:rsidP="004D31F9">
      <w:pPr>
        <w:autoSpaceDE w:val="0"/>
        <w:autoSpaceDN w:val="0"/>
        <w:adjustRightInd w:val="0"/>
        <w:jc w:val="center"/>
        <w:rPr>
          <w:rFonts w:cs="Times New Roman"/>
          <w:szCs w:val="24"/>
          <w:u w:val="single"/>
        </w:rPr>
      </w:pPr>
      <w:r w:rsidRPr="00250316">
        <w:rPr>
          <w:rFonts w:cs="Times New Roman"/>
          <w:b/>
          <w:bCs/>
          <w:szCs w:val="24"/>
          <w:u w:val="single"/>
        </w:rPr>
        <w:t>Incontestability</w:t>
      </w:r>
    </w:p>
    <w:p w14:paraId="54F68B24" w14:textId="77777777" w:rsidR="004D31F9" w:rsidRPr="00250316" w:rsidRDefault="004D31F9" w:rsidP="004D31F9">
      <w:pPr>
        <w:autoSpaceDE w:val="0"/>
        <w:autoSpaceDN w:val="0"/>
        <w:adjustRightInd w:val="0"/>
        <w:rPr>
          <w:rFonts w:ascii="VEYYM C+ Times New Roman," w:hAnsi="VEYYM C+ Times New Roman," w:cs="VEYYM C+ Times New Roman,"/>
          <w:szCs w:val="24"/>
        </w:rPr>
      </w:pPr>
    </w:p>
    <w:p w14:paraId="1144D346" w14:textId="09AA05FE" w:rsidR="004D31F9" w:rsidRPr="00250316" w:rsidRDefault="004D31F9" w:rsidP="004D31F9">
      <w:pPr>
        <w:autoSpaceDE w:val="0"/>
        <w:autoSpaceDN w:val="0"/>
        <w:adjustRightInd w:val="0"/>
        <w:rPr>
          <w:rFonts w:cs="Times New Roman"/>
          <w:szCs w:val="24"/>
        </w:rPr>
      </w:pPr>
      <w:r w:rsidRPr="00250316">
        <w:rPr>
          <w:rFonts w:cs="Times New Roman"/>
          <w:szCs w:val="24"/>
        </w:rPr>
        <w:tab/>
        <w:t>This instruction treats the issue of incontestability as determined. When registered more than five years and if certain statutory formalities are met (</w:t>
      </w:r>
      <w:r w:rsidRPr="00250316">
        <w:rPr>
          <w:rFonts w:cs="Times New Roman"/>
          <w:i/>
          <w:iCs/>
          <w:szCs w:val="24"/>
        </w:rPr>
        <w:t>e.g</w:t>
      </w:r>
      <w:r w:rsidRPr="00250316">
        <w:rPr>
          <w:rFonts w:cs="Times New Roman"/>
          <w:szCs w:val="24"/>
        </w:rPr>
        <w:t xml:space="preserve">., timely filed affidavit of continuous use), a registration is considered “incontestable” evidence of the registrant’s right to use the mark. 15 U.S.C. § 1065. It is considered conclusive evidence of the validity of the registered mark as well as the registrant’s ownership. 15 U.S.C. § 1115(b). The “validity and legal protectability, as well as the [registrant’s] ownership therein, are all conclusively presumed,” when a mark’s registration becomes incontestable, subject to certain defenses. </w:t>
      </w:r>
      <w:r w:rsidRPr="00250316">
        <w:rPr>
          <w:rFonts w:cs="Times New Roman"/>
          <w:i/>
          <w:iCs/>
          <w:szCs w:val="24"/>
        </w:rPr>
        <w:t>Brookfield Comm</w:t>
      </w:r>
      <w:r>
        <w:rPr>
          <w:rFonts w:cs="Times New Roman"/>
          <w:i/>
          <w:iCs/>
          <w:szCs w:val="24"/>
        </w:rPr>
        <w:t>c’ns</w:t>
      </w:r>
      <w:r w:rsidRPr="00250316">
        <w:rPr>
          <w:rFonts w:cs="Times New Roman"/>
          <w:i/>
          <w:iCs/>
          <w:szCs w:val="24"/>
        </w:rPr>
        <w:t xml:space="preserve"> Inc. v. W</w:t>
      </w:r>
      <w:r>
        <w:rPr>
          <w:rFonts w:cs="Times New Roman"/>
          <w:i/>
          <w:iCs/>
          <w:szCs w:val="24"/>
        </w:rPr>
        <w:t>.</w:t>
      </w:r>
      <w:r w:rsidRPr="00250316">
        <w:rPr>
          <w:rFonts w:cs="Times New Roman"/>
          <w:i/>
          <w:iCs/>
          <w:szCs w:val="24"/>
        </w:rPr>
        <w:t xml:space="preserve"> Coast Ent</w:t>
      </w:r>
      <w:r>
        <w:rPr>
          <w:rFonts w:cs="Times New Roman"/>
          <w:i/>
          <w:iCs/>
          <w:szCs w:val="24"/>
        </w:rPr>
        <w:t>.</w:t>
      </w:r>
      <w:r w:rsidRPr="00250316">
        <w:rPr>
          <w:rFonts w:cs="Times New Roman"/>
          <w:i/>
          <w:iCs/>
          <w:szCs w:val="24"/>
        </w:rPr>
        <w:t xml:space="preserve"> Corp.</w:t>
      </w:r>
      <w:r w:rsidRPr="00250316">
        <w:rPr>
          <w:rFonts w:cs="Times New Roman"/>
          <w:szCs w:val="24"/>
        </w:rPr>
        <w:t xml:space="preserve">, 174 F.3d 1036, 1046-47 n.10 (9th Cir. 1999). </w:t>
      </w:r>
    </w:p>
    <w:p w14:paraId="1869ED30" w14:textId="77777777" w:rsidR="004D31F9" w:rsidRPr="00250316" w:rsidRDefault="004D31F9" w:rsidP="004D31F9">
      <w:pPr>
        <w:autoSpaceDE w:val="0"/>
        <w:autoSpaceDN w:val="0"/>
        <w:adjustRightInd w:val="0"/>
        <w:rPr>
          <w:rFonts w:cs="Times New Roman"/>
          <w:szCs w:val="24"/>
        </w:rPr>
      </w:pPr>
    </w:p>
    <w:p w14:paraId="32BD0C3A" w14:textId="5A5716F8" w:rsidR="004D31F9" w:rsidRPr="00250316" w:rsidRDefault="004D31F9" w:rsidP="004D31F9">
      <w:pPr>
        <w:autoSpaceDE w:val="0"/>
        <w:autoSpaceDN w:val="0"/>
        <w:adjustRightInd w:val="0"/>
        <w:rPr>
          <w:rFonts w:cs="Times New Roman"/>
          <w:szCs w:val="24"/>
        </w:rPr>
      </w:pPr>
      <w:r w:rsidRPr="00250316">
        <w:rPr>
          <w:rFonts w:cs="Times New Roman"/>
          <w:szCs w:val="24"/>
        </w:rPr>
        <w:tab/>
        <w:t xml:space="preserve">On the other hand, if the mark has been registered less than five years, it is considered “contestable” and provides only prima facie evidence of the validity and ownership of the mark, subject to any limitations stated in the registration. 15 U.S.C. §§ 1057(b) &amp; 1115(a). </w:t>
      </w:r>
      <w:r w:rsidRPr="00250316">
        <w:rPr>
          <w:rFonts w:cs="Times New Roman"/>
          <w:i/>
          <w:iCs/>
          <w:szCs w:val="24"/>
        </w:rPr>
        <w:t>See Applied Info</w:t>
      </w:r>
      <w:r>
        <w:rPr>
          <w:rFonts w:cs="Times New Roman"/>
          <w:i/>
          <w:iCs/>
          <w:szCs w:val="24"/>
        </w:rPr>
        <w:t>.</w:t>
      </w:r>
      <w:r w:rsidRPr="00250316">
        <w:rPr>
          <w:rFonts w:cs="Times New Roman"/>
          <w:i/>
          <w:iCs/>
          <w:szCs w:val="24"/>
        </w:rPr>
        <w:t xml:space="preserve"> Sci</w:t>
      </w:r>
      <w:r>
        <w:rPr>
          <w:rFonts w:cs="Times New Roman"/>
          <w:i/>
          <w:iCs/>
          <w:szCs w:val="24"/>
        </w:rPr>
        <w:t>.</w:t>
      </w:r>
      <w:r w:rsidRPr="00250316">
        <w:rPr>
          <w:rFonts w:cs="Times New Roman"/>
          <w:i/>
          <w:iCs/>
          <w:szCs w:val="24"/>
        </w:rPr>
        <w:t xml:space="preserve"> Corp. v. </w:t>
      </w:r>
      <w:proofErr w:type="spellStart"/>
      <w:r w:rsidRPr="00250316">
        <w:rPr>
          <w:rFonts w:cs="Times New Roman"/>
          <w:i/>
          <w:iCs/>
          <w:szCs w:val="24"/>
        </w:rPr>
        <w:t>eBAY</w:t>
      </w:r>
      <w:proofErr w:type="spellEnd"/>
      <w:r w:rsidRPr="00250316">
        <w:rPr>
          <w:rFonts w:cs="Times New Roman"/>
          <w:i/>
          <w:iCs/>
          <w:szCs w:val="24"/>
        </w:rPr>
        <w:t>, Inc.</w:t>
      </w:r>
      <w:r w:rsidRPr="00250316">
        <w:rPr>
          <w:rFonts w:cs="Times New Roman"/>
          <w:szCs w:val="24"/>
        </w:rPr>
        <w:t xml:space="preserve">, 511 F.3d 966, 971 (9th Cir. 2007) (holding that plaintiff could not rely on mark’s registration for pants as applying to its use in shirt market). </w:t>
      </w:r>
    </w:p>
    <w:p w14:paraId="198AD2FB" w14:textId="77777777" w:rsidR="004D31F9" w:rsidRPr="00250316" w:rsidRDefault="004D31F9" w:rsidP="004D31F9">
      <w:pPr>
        <w:autoSpaceDE w:val="0"/>
        <w:autoSpaceDN w:val="0"/>
        <w:adjustRightInd w:val="0"/>
        <w:rPr>
          <w:rFonts w:cs="Times New Roman"/>
          <w:szCs w:val="24"/>
        </w:rPr>
      </w:pPr>
    </w:p>
    <w:p w14:paraId="7DCCACB7" w14:textId="77777777" w:rsidR="004D31F9" w:rsidRDefault="004D31F9" w:rsidP="004D31F9">
      <w:pPr>
        <w:autoSpaceDE w:val="0"/>
        <w:autoSpaceDN w:val="0"/>
        <w:adjustRightInd w:val="0"/>
        <w:rPr>
          <w:rFonts w:cs="Times New Roman"/>
          <w:szCs w:val="24"/>
        </w:rPr>
      </w:pPr>
      <w:r w:rsidRPr="00250316">
        <w:rPr>
          <w:rFonts w:cs="Times New Roman"/>
          <w:szCs w:val="24"/>
        </w:rPr>
        <w:tab/>
        <w:t xml:space="preserve">If the judge decides to place the issue of contestability before the jury, the </w:t>
      </w:r>
      <w:proofErr w:type="gramStart"/>
      <w:r w:rsidRPr="00250316">
        <w:rPr>
          <w:rFonts w:cs="Times New Roman"/>
          <w:szCs w:val="24"/>
        </w:rPr>
        <w:t>following</w:t>
      </w:r>
      <w:proofErr w:type="gramEnd"/>
      <w:r w:rsidRPr="00250316">
        <w:rPr>
          <w:rFonts w:cs="Times New Roman"/>
          <w:szCs w:val="24"/>
        </w:rPr>
        <w:t xml:space="preserve"> </w:t>
      </w:r>
    </w:p>
    <w:p w14:paraId="300AD7E6" w14:textId="77777777" w:rsidR="004D31F9" w:rsidRDefault="004D31F9" w:rsidP="004D31F9">
      <w:pPr>
        <w:autoSpaceDE w:val="0"/>
        <w:autoSpaceDN w:val="0"/>
        <w:adjustRightInd w:val="0"/>
        <w:rPr>
          <w:rFonts w:cs="Times New Roman"/>
          <w:szCs w:val="24"/>
        </w:rPr>
      </w:pPr>
      <w:r w:rsidRPr="00250316">
        <w:rPr>
          <w:rFonts w:cs="Times New Roman"/>
          <w:szCs w:val="24"/>
        </w:rPr>
        <w:t xml:space="preserve">paragraph should be added in lieu of the fifth paragraph: </w:t>
      </w:r>
    </w:p>
    <w:p w14:paraId="2B09704B" w14:textId="77777777" w:rsidR="004D31F9" w:rsidRPr="00250316" w:rsidRDefault="004D31F9" w:rsidP="004D31F9">
      <w:pPr>
        <w:autoSpaceDE w:val="0"/>
        <w:autoSpaceDN w:val="0"/>
        <w:adjustRightInd w:val="0"/>
        <w:rPr>
          <w:rFonts w:cs="Times New Roman"/>
          <w:szCs w:val="24"/>
        </w:rPr>
      </w:pPr>
    </w:p>
    <w:p w14:paraId="2425A9A4" w14:textId="77777777" w:rsidR="004D31F9" w:rsidRPr="00250316" w:rsidRDefault="004D31F9" w:rsidP="004D31F9">
      <w:pPr>
        <w:autoSpaceDE w:val="0"/>
        <w:autoSpaceDN w:val="0"/>
        <w:adjustRightInd w:val="0"/>
        <w:ind w:left="720" w:right="720"/>
        <w:rPr>
          <w:rFonts w:cs="Times New Roman"/>
          <w:szCs w:val="24"/>
        </w:rPr>
      </w:pPr>
      <w:r w:rsidRPr="00250316">
        <w:rPr>
          <w:rFonts w:cs="Times New Roman"/>
          <w:szCs w:val="24"/>
        </w:rPr>
        <w:t>[Unless the defendant proves by a preponderance of the evidence that [</w:t>
      </w:r>
      <w:r w:rsidRPr="00250316">
        <w:rPr>
          <w:rFonts w:cs="Times New Roman"/>
          <w:i/>
          <w:iCs/>
          <w:szCs w:val="24"/>
          <w:u w:val="single"/>
        </w:rPr>
        <w:t xml:space="preserve">insert </w:t>
      </w:r>
      <w:r w:rsidRPr="00250316">
        <w:rPr>
          <w:rFonts w:cs="Times New Roman"/>
          <w:szCs w:val="24"/>
        </w:rPr>
        <w:t xml:space="preserve">§ </w:t>
      </w:r>
      <w:r w:rsidRPr="00250316">
        <w:rPr>
          <w:rFonts w:cs="Times New Roman"/>
          <w:i/>
          <w:iCs/>
          <w:szCs w:val="24"/>
          <w:u w:val="single"/>
        </w:rPr>
        <w:t>1115(b) defense[s] raised by defendant, e.g., that the mark was abandoned</w:t>
      </w:r>
      <w:r w:rsidRPr="00250316">
        <w:rPr>
          <w:rFonts w:cs="Times New Roman"/>
          <w:szCs w:val="24"/>
        </w:rPr>
        <w:t xml:space="preserve">], you must consider the trademark to be conclusively proved as [[valid] [and] [owned by the plaintiff]], [if the mark has been in continuous use for five consecutive years after the date of registration in the certificate and other statutory formalities </w:t>
      </w:r>
      <w:r w:rsidRPr="00250316">
        <w:rPr>
          <w:rFonts w:cs="Times New Roman"/>
          <w:szCs w:val="24"/>
        </w:rPr>
        <w:lastRenderedPageBreak/>
        <w:t>have been observed]. However, if the defendant shows that [</w:t>
      </w:r>
      <w:r w:rsidRPr="00250316">
        <w:rPr>
          <w:rFonts w:cs="Times New Roman"/>
          <w:i/>
          <w:iCs/>
          <w:szCs w:val="24"/>
          <w:u w:val="single"/>
        </w:rPr>
        <w:t xml:space="preserve">insert </w:t>
      </w:r>
      <w:r w:rsidRPr="00250316">
        <w:rPr>
          <w:rFonts w:cs="Times New Roman"/>
          <w:szCs w:val="24"/>
        </w:rPr>
        <w:t>§</w:t>
      </w:r>
      <w:r w:rsidRPr="00250316">
        <w:rPr>
          <w:rFonts w:cs="Times New Roman"/>
          <w:i/>
          <w:iCs/>
          <w:szCs w:val="24"/>
          <w:u w:val="single"/>
        </w:rPr>
        <w:t xml:space="preserve"> 1115(b) defense[s] raised, e.g., that the mark was abandoned</w:t>
      </w:r>
      <w:r w:rsidRPr="00250316">
        <w:rPr>
          <w:rFonts w:cs="Times New Roman"/>
          <w:szCs w:val="24"/>
        </w:rPr>
        <w:t>] by a preponderance of the evidence, then the facts stated in the certificate [</w:t>
      </w:r>
      <w:r w:rsidRPr="00250316">
        <w:rPr>
          <w:rFonts w:cs="Times New Roman"/>
          <w:i/>
          <w:iCs/>
          <w:szCs w:val="24"/>
          <w:u w:val="single"/>
        </w:rPr>
        <w:t>summarize certificate entries disputed by defendant’s proof</w:t>
      </w:r>
      <w:r w:rsidRPr="00250316">
        <w:rPr>
          <w:rFonts w:cs="Times New Roman"/>
          <w:szCs w:val="24"/>
        </w:rPr>
        <w:t xml:space="preserve">] are no longer conclusively presumed to be correct. [You should then consider whether all of the evidence admitted in this case, in addition to this certificate of registration, shows by a preponderance of the evidence that the mark is [[valid] [and] [owned by the plaintiff]], as I explain in Instruction] </w:t>
      </w:r>
      <w:r w:rsidRPr="00250316">
        <w:rPr>
          <w:rFonts w:cs="Times New Roman"/>
          <w:szCs w:val="24"/>
          <w:u w:val="single"/>
        </w:rPr>
        <w:t>[</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w:t>
      </w:r>
    </w:p>
    <w:p w14:paraId="53E9BB7D" w14:textId="77777777" w:rsidR="004D31F9" w:rsidRPr="00250316" w:rsidRDefault="004D31F9" w:rsidP="004D31F9">
      <w:pPr>
        <w:autoSpaceDE w:val="0"/>
        <w:autoSpaceDN w:val="0"/>
        <w:adjustRightInd w:val="0"/>
        <w:rPr>
          <w:rFonts w:cs="Times New Roman"/>
          <w:szCs w:val="24"/>
        </w:rPr>
      </w:pPr>
    </w:p>
    <w:p w14:paraId="48CA8C1E" w14:textId="0BAB682A" w:rsidR="004D31F9" w:rsidRPr="00250316" w:rsidRDefault="004D31F9" w:rsidP="004D31F9">
      <w:pPr>
        <w:autoSpaceDE w:val="0"/>
        <w:autoSpaceDN w:val="0"/>
        <w:adjustRightInd w:val="0"/>
        <w:rPr>
          <w:rFonts w:cs="Times New Roman"/>
          <w:szCs w:val="24"/>
        </w:rPr>
      </w:pPr>
      <w:r w:rsidRPr="00250316">
        <w:rPr>
          <w:rFonts w:cs="Times New Roman"/>
          <w:szCs w:val="24"/>
        </w:rPr>
        <w:tab/>
        <w:t xml:space="preserve">If the plaintiff is not the registrant of the mark, but a successor to the registrant, this instruction should be modified to explain the plaintiff’s claim of ownership of the mark, e.g., through assignment, exclusive license, etc. </w:t>
      </w:r>
      <w:r w:rsidRPr="00250316">
        <w:rPr>
          <w:rFonts w:cs="Times New Roman"/>
          <w:i/>
          <w:iCs/>
          <w:szCs w:val="24"/>
        </w:rPr>
        <w:t>See, e.g.</w:t>
      </w:r>
      <w:r w:rsidRPr="00250316">
        <w:rPr>
          <w:rFonts w:cs="Times New Roman"/>
          <w:szCs w:val="24"/>
        </w:rPr>
        <w:t>, Instructions 15.15 (Trademark Ownership—Assignee)</w:t>
      </w:r>
      <w:r>
        <w:rPr>
          <w:rFonts w:cs="Times New Roman"/>
          <w:szCs w:val="24"/>
        </w:rPr>
        <w:t>;</w:t>
      </w:r>
      <w:r w:rsidRPr="00250316">
        <w:rPr>
          <w:rFonts w:cs="Times New Roman"/>
          <w:szCs w:val="24"/>
        </w:rPr>
        <w:t xml:space="preserve"> 15.16 (Trademark Ownership—Licensee); 15.17 (Trademark Ownership—Merchant or Distributor). </w:t>
      </w:r>
    </w:p>
    <w:p w14:paraId="1D6E2F58" w14:textId="77777777" w:rsidR="004D31F9" w:rsidRPr="00250316" w:rsidRDefault="004D31F9" w:rsidP="004D31F9">
      <w:pPr>
        <w:autoSpaceDE w:val="0"/>
        <w:autoSpaceDN w:val="0"/>
        <w:adjustRightInd w:val="0"/>
        <w:rPr>
          <w:rFonts w:cs="Times New Roman"/>
          <w:szCs w:val="24"/>
        </w:rPr>
      </w:pPr>
    </w:p>
    <w:p w14:paraId="271B11A5" w14:textId="77777777" w:rsidR="004D31F9" w:rsidRPr="00250316" w:rsidRDefault="004D31F9" w:rsidP="004D31F9">
      <w:pPr>
        <w:autoSpaceDE w:val="0"/>
        <w:autoSpaceDN w:val="0"/>
        <w:adjustRightInd w:val="0"/>
        <w:rPr>
          <w:rFonts w:cs="Times New Roman"/>
          <w:szCs w:val="24"/>
        </w:rPr>
      </w:pPr>
      <w:r w:rsidRPr="00250316">
        <w:rPr>
          <w:rFonts w:cs="Times New Roman"/>
          <w:szCs w:val="24"/>
        </w:rPr>
        <w:tab/>
        <w:t xml:space="preserve">If the defendant’s proof of an exception or defense to incontestability includes the same elements as a defense to infringement, the last paragraph of the instruction should be modified so that if the jury finds the defense or exception to incontestability true by a preponderance of the evidence, the defendant is entitled to a verdict on the infringement charge. </w:t>
      </w:r>
    </w:p>
    <w:p w14:paraId="5480B624" w14:textId="77777777" w:rsidR="004D31F9" w:rsidRPr="00250316" w:rsidRDefault="004D31F9" w:rsidP="004D31F9">
      <w:pPr>
        <w:autoSpaceDE w:val="0"/>
        <w:autoSpaceDN w:val="0"/>
        <w:adjustRightInd w:val="0"/>
        <w:rPr>
          <w:rFonts w:cs="Times New Roman"/>
          <w:i/>
          <w:iCs/>
          <w:szCs w:val="24"/>
        </w:rPr>
      </w:pPr>
    </w:p>
    <w:p w14:paraId="68D85CB1" w14:textId="199142B4" w:rsidR="004D31F9" w:rsidRDefault="004D31F9" w:rsidP="004D31F9">
      <w:pPr>
        <w:autoSpaceDE w:val="0"/>
        <w:autoSpaceDN w:val="0"/>
        <w:adjustRightInd w:val="0"/>
        <w:rPr>
          <w:rFonts w:cs="Times New Roman"/>
          <w:szCs w:val="24"/>
        </w:rPr>
      </w:pPr>
      <w:r w:rsidRPr="00250316">
        <w:rPr>
          <w:rFonts w:cs="Times New Roman"/>
          <w:i/>
          <w:iCs/>
          <w:szCs w:val="24"/>
        </w:rPr>
        <w:tab/>
        <w:t xml:space="preserve">Incontestable Marks: </w:t>
      </w:r>
      <w:r w:rsidRPr="00250316">
        <w:rPr>
          <w:rFonts w:cs="Times New Roman"/>
          <w:szCs w:val="24"/>
        </w:rPr>
        <w:t xml:space="preserve">If registered more than five years and if certain statutory formalities are met (e.g., timely filed affidavit of continuous use), the registration is considered “incontestable” evidence of the registrant’s right to use the mark. </w:t>
      </w:r>
      <w:r w:rsidRPr="00250316">
        <w:rPr>
          <w:rFonts w:cs="Times New Roman"/>
          <w:i/>
          <w:iCs/>
          <w:szCs w:val="24"/>
        </w:rPr>
        <w:t>See</w:t>
      </w:r>
      <w:r w:rsidRPr="00250316">
        <w:rPr>
          <w:rFonts w:cs="Times New Roman"/>
          <w:szCs w:val="24"/>
        </w:rPr>
        <w:t xml:space="preserve"> 15 U.S.C.§ 1065. It is considered conclusive evidence of the validity of the registered mark as well as the registrant’s ownership. </w:t>
      </w:r>
      <w:r w:rsidRPr="00250316">
        <w:rPr>
          <w:rFonts w:cs="Times New Roman"/>
          <w:i/>
          <w:iCs/>
          <w:szCs w:val="24"/>
        </w:rPr>
        <w:t>See</w:t>
      </w:r>
      <w:r w:rsidRPr="00250316">
        <w:rPr>
          <w:rFonts w:cs="Times New Roman"/>
          <w:szCs w:val="24"/>
        </w:rPr>
        <w:t xml:space="preserve"> 15 U.S.C.§ 1115(b). Although a mark may become incontestable, it is still subject to certain defenses or defects, set forth in 15 U.S.C. § 1115.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32:147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McCarthy suggests that there are at least twenty-one exceptions to incontestability provided in 15 U.S.C. §§ 1115(b), 1065 and 1064.</w:t>
      </w:r>
      <w:r w:rsidRPr="00250316">
        <w:rPr>
          <w:rFonts w:cs="Times New Roman"/>
          <w:i/>
          <w:iCs/>
          <w:szCs w:val="24"/>
        </w:rPr>
        <w:t xml:space="preserve"> Id.</w:t>
      </w:r>
      <w:r w:rsidRPr="00250316">
        <w:rPr>
          <w:rFonts w:cs="Times New Roman"/>
          <w:szCs w:val="24"/>
        </w:rPr>
        <w:t xml:space="preserve"> The most frequently asserted exceptions include </w:t>
      </w:r>
      <w:r>
        <w:rPr>
          <w:rFonts w:cs="Times New Roman"/>
          <w:szCs w:val="24"/>
        </w:rPr>
        <w:t>(</w:t>
      </w:r>
      <w:r w:rsidRPr="00250316">
        <w:rPr>
          <w:rFonts w:cs="Times New Roman"/>
          <w:szCs w:val="24"/>
        </w:rPr>
        <w:t xml:space="preserve">1) fraud in obtaining the registration or incontestable status; </w:t>
      </w:r>
      <w:r>
        <w:rPr>
          <w:rFonts w:cs="Times New Roman"/>
          <w:szCs w:val="24"/>
        </w:rPr>
        <w:t>(</w:t>
      </w:r>
      <w:r w:rsidRPr="00250316">
        <w:rPr>
          <w:rFonts w:cs="Times New Roman"/>
          <w:szCs w:val="24"/>
        </w:rPr>
        <w:t xml:space="preserve">2) abandonment; </w:t>
      </w:r>
      <w:r>
        <w:rPr>
          <w:rFonts w:cs="Times New Roman"/>
          <w:szCs w:val="24"/>
        </w:rPr>
        <w:t>(</w:t>
      </w:r>
      <w:r w:rsidRPr="00250316">
        <w:rPr>
          <w:rFonts w:cs="Times New Roman"/>
          <w:szCs w:val="24"/>
        </w:rPr>
        <w:t xml:space="preserve">3) use of the mark to misrepresent source; </w:t>
      </w:r>
      <w:r>
        <w:rPr>
          <w:rFonts w:cs="Times New Roman"/>
          <w:szCs w:val="24"/>
        </w:rPr>
        <w:t>(</w:t>
      </w:r>
      <w:r w:rsidRPr="00250316">
        <w:rPr>
          <w:rFonts w:cs="Times New Roman"/>
          <w:szCs w:val="24"/>
        </w:rPr>
        <w:t xml:space="preserve">4) fair use of the mark; </w:t>
      </w:r>
      <w:r>
        <w:rPr>
          <w:rFonts w:cs="Times New Roman"/>
          <w:szCs w:val="24"/>
        </w:rPr>
        <w:t>(</w:t>
      </w:r>
      <w:r w:rsidRPr="00250316">
        <w:rPr>
          <w:rFonts w:cs="Times New Roman"/>
          <w:szCs w:val="24"/>
        </w:rPr>
        <w:t xml:space="preserve">5) limited territorial defense by a junior user; </w:t>
      </w:r>
      <w:r>
        <w:rPr>
          <w:rFonts w:cs="Times New Roman"/>
          <w:szCs w:val="24"/>
        </w:rPr>
        <w:t>(</w:t>
      </w:r>
      <w:r w:rsidRPr="00250316">
        <w:rPr>
          <w:rFonts w:cs="Times New Roman"/>
          <w:szCs w:val="24"/>
        </w:rPr>
        <w:t xml:space="preserve">6) prior registration by the defendant; </w:t>
      </w:r>
      <w:r>
        <w:rPr>
          <w:rFonts w:cs="Times New Roman"/>
          <w:szCs w:val="24"/>
        </w:rPr>
        <w:t>(</w:t>
      </w:r>
      <w:r w:rsidRPr="00250316">
        <w:rPr>
          <w:rFonts w:cs="Times New Roman"/>
          <w:szCs w:val="24"/>
        </w:rPr>
        <w:t xml:space="preserve">7) use of mark to violate federal antitrust law; </w:t>
      </w:r>
      <w:r>
        <w:rPr>
          <w:rFonts w:cs="Times New Roman"/>
          <w:szCs w:val="24"/>
        </w:rPr>
        <w:t>(</w:t>
      </w:r>
      <w:r w:rsidRPr="00250316">
        <w:rPr>
          <w:rFonts w:cs="Times New Roman"/>
          <w:szCs w:val="24"/>
        </w:rPr>
        <w:t xml:space="preserve">8) the mark is functional; and </w:t>
      </w:r>
      <w:r>
        <w:rPr>
          <w:rFonts w:cs="Times New Roman"/>
          <w:szCs w:val="24"/>
        </w:rPr>
        <w:t>(</w:t>
      </w:r>
      <w:r w:rsidRPr="00250316">
        <w:rPr>
          <w:rFonts w:cs="Times New Roman"/>
          <w:szCs w:val="24"/>
        </w:rPr>
        <w:t xml:space="preserve">9) equitable defenses, such as laches, estoppel and acquiescence.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w:t>
      </w:r>
      <w:r w:rsidRPr="00250316">
        <w:rPr>
          <w:rFonts w:cs="Times New Roman"/>
          <w:szCs w:val="24"/>
        </w:rPr>
        <w:t xml:space="preserve"> 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32:149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w:t>
      </w:r>
    </w:p>
    <w:p w14:paraId="4F68D56E" w14:textId="77777777" w:rsidR="004D31F9" w:rsidRPr="00250316" w:rsidRDefault="004D31F9" w:rsidP="004D31F9">
      <w:pPr>
        <w:autoSpaceDE w:val="0"/>
        <w:autoSpaceDN w:val="0"/>
        <w:adjustRightInd w:val="0"/>
        <w:rPr>
          <w:rFonts w:cs="Times New Roman"/>
          <w:szCs w:val="24"/>
        </w:rPr>
      </w:pPr>
    </w:p>
    <w:p w14:paraId="4B6DC5D8" w14:textId="38A7418C" w:rsidR="004D31F9" w:rsidRPr="00250316" w:rsidRDefault="004D31F9" w:rsidP="004D31F9">
      <w:pPr>
        <w:autoSpaceDE w:val="0"/>
        <w:autoSpaceDN w:val="0"/>
        <w:adjustRightInd w:val="0"/>
        <w:rPr>
          <w:rFonts w:cs="Times New Roman"/>
          <w:szCs w:val="24"/>
        </w:rPr>
      </w:pPr>
      <w:r w:rsidRPr="00250316">
        <w:rPr>
          <w:rFonts w:cs="Times New Roman"/>
          <w:i/>
          <w:iCs/>
          <w:szCs w:val="24"/>
        </w:rPr>
        <w:tab/>
        <w:t>Incontestability Exceptions and Defenses:</w:t>
      </w:r>
      <w:r w:rsidRPr="00250316">
        <w:rPr>
          <w:rFonts w:cs="Times New Roman"/>
          <w:szCs w:val="24"/>
        </w:rPr>
        <w:t xml:space="preserve"> If one of the exceptions to incontestable registration is proven, the registration is no longer conclusive but merely prima facie evidence of the registrant’s right to ownership and the mark’s validity (</w:t>
      </w:r>
      <w:r w:rsidRPr="00250316">
        <w:rPr>
          <w:rFonts w:cs="Times New Roman"/>
          <w:i/>
          <w:iCs/>
          <w:szCs w:val="24"/>
        </w:rPr>
        <w:t>i.e.</w:t>
      </w:r>
      <w:r w:rsidRPr="00250316">
        <w:rPr>
          <w:rFonts w:cs="Times New Roman"/>
          <w:szCs w:val="24"/>
        </w:rPr>
        <w:t xml:space="preserve">, it </w:t>
      </w:r>
      <w:proofErr w:type="gramStart"/>
      <w:r w:rsidRPr="00250316">
        <w:rPr>
          <w:rFonts w:cs="Times New Roman"/>
          <w:szCs w:val="24"/>
        </w:rPr>
        <w:t>becomes simply</w:t>
      </w:r>
      <w:proofErr w:type="gramEnd"/>
      <w:r w:rsidRPr="00250316">
        <w:rPr>
          <w:rFonts w:cs="Times New Roman"/>
          <w:szCs w:val="24"/>
        </w:rPr>
        <w:t xml:space="preserve"> a contestable registration). </w:t>
      </w:r>
      <w:r w:rsidRPr="00250316">
        <w:rPr>
          <w:rFonts w:cs="Times New Roman"/>
          <w:i/>
          <w:iCs/>
          <w:szCs w:val="24"/>
        </w:rPr>
        <w:t>See</w:t>
      </w:r>
      <w:r w:rsidRPr="00250316">
        <w:rPr>
          <w:rFonts w:cs="Times New Roman"/>
          <w:szCs w:val="24"/>
        </w:rPr>
        <w:t xml:space="preserve"> 15 U.S.C. § 1115(b). </w:t>
      </w:r>
      <w:r w:rsidRPr="00250316">
        <w:rPr>
          <w:rFonts w:cs="Times New Roman"/>
          <w:i/>
          <w:iCs/>
          <w:szCs w:val="24"/>
        </w:rPr>
        <w:t>See also Park ’N Fly, Inc. v. Dollar Park &amp; Fly, Inc.</w:t>
      </w:r>
      <w:r w:rsidRPr="00250316">
        <w:rPr>
          <w:rFonts w:cs="Times New Roman"/>
          <w:szCs w:val="24"/>
        </w:rPr>
        <w:t xml:space="preserve">, 469 U.S. 189, 199 n.6 (1985). Accordingly, the </w:t>
      </w:r>
      <w:proofErr w:type="gramStart"/>
      <w:r w:rsidRPr="00250316">
        <w:rPr>
          <w:rFonts w:cs="Times New Roman"/>
          <w:szCs w:val="24"/>
        </w:rPr>
        <w:t>fact-finder</w:t>
      </w:r>
      <w:proofErr w:type="gramEnd"/>
      <w:r w:rsidRPr="00250316">
        <w:rPr>
          <w:rFonts w:cs="Times New Roman"/>
          <w:szCs w:val="24"/>
        </w:rPr>
        <w:t xml:space="preserve"> must still consider whether the defendant has met the defendant’s burden of showing by a preponderance of the evidence that the mark is not valid or that the plaintiff does not own it. </w:t>
      </w:r>
      <w:r w:rsidRPr="00250316">
        <w:rPr>
          <w:rFonts w:cs="Times New Roman"/>
          <w:i/>
          <w:iCs/>
          <w:szCs w:val="24"/>
        </w:rPr>
        <w:t xml:space="preserve">See </w:t>
      </w:r>
      <w:r w:rsidRPr="00250316">
        <w:rPr>
          <w:rFonts w:cs="Times New Roman"/>
          <w:szCs w:val="24"/>
        </w:rPr>
        <w:t xml:space="preserve">6 </w:t>
      </w:r>
      <w:r w:rsidRPr="00250316">
        <w:rPr>
          <w:rFonts w:cs="Times New Roman"/>
          <w:smallCaps/>
          <w:szCs w:val="24"/>
        </w:rPr>
        <w:t xml:space="preserve">J. Thomas McCarthy, </w:t>
      </w:r>
      <w:r>
        <w:rPr>
          <w:rFonts w:cs="Times New Roman"/>
          <w:smallCaps/>
          <w:szCs w:val="24"/>
        </w:rPr>
        <w:t xml:space="preserve">McCarthy on </w:t>
      </w:r>
      <w:r w:rsidRPr="00250316">
        <w:rPr>
          <w:rFonts w:cs="Times New Roman"/>
          <w:smallCaps/>
          <w:szCs w:val="24"/>
        </w:rPr>
        <w:t xml:space="preserve">Trademarks </w:t>
      </w:r>
      <w:r>
        <w:rPr>
          <w:rFonts w:cs="Times New Roman"/>
          <w:smallCaps/>
          <w:szCs w:val="24"/>
        </w:rPr>
        <w:t>a</w:t>
      </w:r>
      <w:r w:rsidRPr="00250316">
        <w:rPr>
          <w:rFonts w:cs="Times New Roman"/>
          <w:smallCaps/>
          <w:szCs w:val="24"/>
        </w:rPr>
        <w:t>nd Unfair Competition</w:t>
      </w:r>
      <w:r w:rsidRPr="00250316">
        <w:rPr>
          <w:rFonts w:cs="Times New Roman"/>
          <w:szCs w:val="24"/>
        </w:rPr>
        <w:t xml:space="preserve"> § 32:153 (</w:t>
      </w:r>
      <w:r>
        <w:rPr>
          <w:rFonts w:cs="Times New Roman"/>
          <w:szCs w:val="24"/>
        </w:rPr>
        <w:t>5</w:t>
      </w:r>
      <w:r w:rsidRPr="00250316">
        <w:rPr>
          <w:rFonts w:cs="Times New Roman"/>
          <w:szCs w:val="24"/>
        </w:rPr>
        <w:t>th ed. 201</w:t>
      </w:r>
      <w:r>
        <w:rPr>
          <w:rFonts w:cs="Times New Roman"/>
          <w:szCs w:val="24"/>
        </w:rPr>
        <w:t>9</w:t>
      </w:r>
      <w:r w:rsidRPr="00250316">
        <w:rPr>
          <w:rFonts w:cs="Times New Roman"/>
          <w:szCs w:val="24"/>
        </w:rPr>
        <w:t xml:space="preserve">). Similarly, if the defendant asserts and presents sufficient proof of an exception or defense to incontestability, the court will </w:t>
      </w:r>
      <w:r w:rsidRPr="00250316">
        <w:rPr>
          <w:rFonts w:cs="Times New Roman"/>
          <w:szCs w:val="24"/>
        </w:rPr>
        <w:lastRenderedPageBreak/>
        <w:t xml:space="preserve">have to instruct the jury on the elements of these exceptions or defenses. As a practical matter, proof of an “exception to incontestability” may be sufficient to prove a defense to infringement as well. </w:t>
      </w:r>
    </w:p>
    <w:p w14:paraId="4D4BCABB" w14:textId="1BA33742" w:rsidR="004D31F9" w:rsidRPr="00250316" w:rsidRDefault="004D31F9" w:rsidP="004D31F9">
      <w:pPr>
        <w:autoSpaceDE w:val="0"/>
        <w:autoSpaceDN w:val="0"/>
        <w:adjustRightInd w:val="0"/>
        <w:rPr>
          <w:rFonts w:cs="Times New Roman"/>
          <w:szCs w:val="24"/>
        </w:rPr>
      </w:pPr>
      <w:r w:rsidRPr="00250316">
        <w:rPr>
          <w:rFonts w:cs="Times New Roman"/>
          <w:i/>
          <w:iCs/>
          <w:szCs w:val="24"/>
        </w:rPr>
        <w:tab/>
        <w:t xml:space="preserve">Contestable Marks: </w:t>
      </w:r>
      <w:r w:rsidRPr="00250316">
        <w:rPr>
          <w:rFonts w:cs="Times New Roman"/>
          <w:szCs w:val="24"/>
        </w:rPr>
        <w:t xml:space="preserve">The effect of a contestable registration is to shift the burden of proof of ownership and validity from the plaintiff to the defendant. The defendant must rebut the presumption of plaintiff’s exclusive right to use the trademark by a preponderance of the evidence. </w:t>
      </w:r>
      <w:r w:rsidRPr="00250316">
        <w:rPr>
          <w:rFonts w:cs="Times New Roman"/>
          <w:i/>
          <w:iCs/>
          <w:szCs w:val="24"/>
        </w:rPr>
        <w:t>See Vuitton et Fils S.A.</w:t>
      </w:r>
      <w:r w:rsidRPr="00250316">
        <w:rPr>
          <w:rFonts w:cs="Times New Roman"/>
          <w:szCs w:val="24"/>
        </w:rPr>
        <w:t xml:space="preserve">, 644 F.2d </w:t>
      </w:r>
      <w:r>
        <w:rPr>
          <w:rFonts w:cs="Times New Roman"/>
          <w:szCs w:val="24"/>
        </w:rPr>
        <w:t>at</w:t>
      </w:r>
      <w:r w:rsidRPr="00250316">
        <w:rPr>
          <w:rFonts w:cs="Times New Roman"/>
          <w:szCs w:val="24"/>
        </w:rPr>
        <w:t xml:space="preserve"> 775</w:t>
      </w:r>
      <w:r>
        <w:rPr>
          <w:rFonts w:cs="Times New Roman"/>
          <w:szCs w:val="24"/>
        </w:rPr>
        <w:t>;</w:t>
      </w:r>
      <w:r w:rsidRPr="00250316">
        <w:rPr>
          <w:rFonts w:cs="Times New Roman"/>
          <w:i/>
          <w:iCs/>
          <w:szCs w:val="24"/>
        </w:rPr>
        <w:t xml:space="preserve"> </w:t>
      </w:r>
      <w:proofErr w:type="spellStart"/>
      <w:r w:rsidRPr="00250316">
        <w:rPr>
          <w:rFonts w:cs="Times New Roman"/>
          <w:i/>
          <w:iCs/>
          <w:szCs w:val="24"/>
        </w:rPr>
        <w:t>Maktab</w:t>
      </w:r>
      <w:proofErr w:type="spellEnd"/>
      <w:r w:rsidRPr="00250316">
        <w:rPr>
          <w:rFonts w:cs="Times New Roman"/>
          <w:i/>
          <w:iCs/>
          <w:szCs w:val="24"/>
        </w:rPr>
        <w:t xml:space="preserve"> </w:t>
      </w:r>
      <w:proofErr w:type="spellStart"/>
      <w:r w:rsidRPr="00250316">
        <w:rPr>
          <w:rFonts w:cs="Times New Roman"/>
          <w:i/>
          <w:iCs/>
          <w:szCs w:val="24"/>
        </w:rPr>
        <w:t>Tarighe</w:t>
      </w:r>
      <w:proofErr w:type="spellEnd"/>
      <w:r w:rsidRPr="00250316">
        <w:rPr>
          <w:rFonts w:cs="Times New Roman"/>
          <w:i/>
          <w:iCs/>
          <w:szCs w:val="24"/>
        </w:rPr>
        <w:t xml:space="preserve"> </w:t>
      </w:r>
      <w:proofErr w:type="spellStart"/>
      <w:r w:rsidRPr="00250316">
        <w:rPr>
          <w:rFonts w:cs="Times New Roman"/>
          <w:i/>
          <w:iCs/>
          <w:szCs w:val="24"/>
        </w:rPr>
        <w:t>Oveyssi</w:t>
      </w:r>
      <w:proofErr w:type="spellEnd"/>
      <w:r w:rsidRPr="00250316">
        <w:rPr>
          <w:rFonts w:cs="Times New Roman"/>
          <w:i/>
          <w:iCs/>
          <w:szCs w:val="24"/>
        </w:rPr>
        <w:t xml:space="preserve"> Shah </w:t>
      </w:r>
      <w:proofErr w:type="spellStart"/>
      <w:r w:rsidRPr="00250316">
        <w:rPr>
          <w:rFonts w:cs="Times New Roman"/>
          <w:i/>
          <w:iCs/>
          <w:szCs w:val="24"/>
        </w:rPr>
        <w:t>Maghsoudi</w:t>
      </w:r>
      <w:proofErr w:type="spellEnd"/>
      <w:r w:rsidRPr="00250316">
        <w:rPr>
          <w:rFonts w:cs="Times New Roman"/>
          <w:i/>
          <w:iCs/>
          <w:szCs w:val="24"/>
        </w:rPr>
        <w:t xml:space="preserve"> v. </w:t>
      </w:r>
      <w:proofErr w:type="spellStart"/>
      <w:r w:rsidRPr="00250316">
        <w:rPr>
          <w:rFonts w:cs="Times New Roman"/>
          <w:i/>
          <w:iCs/>
          <w:szCs w:val="24"/>
        </w:rPr>
        <w:t>Kianfar</w:t>
      </w:r>
      <w:proofErr w:type="spellEnd"/>
      <w:r w:rsidRPr="00250316">
        <w:rPr>
          <w:rFonts w:cs="Times New Roman"/>
          <w:szCs w:val="24"/>
        </w:rPr>
        <w:t xml:space="preserve">, 179 F.3d 1244, 1249 (9th Cir. 1999) (noting that registration of mark constitutes prima facie evidence that registrant owns mark and is constructive notice of claimed ownership of mark by registrant).  </w:t>
      </w:r>
    </w:p>
    <w:p w14:paraId="6FAD4AE9" w14:textId="77777777" w:rsidR="004D31F9" w:rsidRPr="00250316" w:rsidRDefault="004D31F9" w:rsidP="004D31F9">
      <w:pPr>
        <w:autoSpaceDE w:val="0"/>
        <w:autoSpaceDN w:val="0"/>
        <w:adjustRightInd w:val="0"/>
        <w:jc w:val="center"/>
        <w:rPr>
          <w:rFonts w:cs="Times New Roman"/>
          <w:szCs w:val="24"/>
          <w:u w:val="single"/>
        </w:rPr>
      </w:pPr>
    </w:p>
    <w:p w14:paraId="661FCAD2" w14:textId="77777777" w:rsidR="004D31F9" w:rsidRPr="00250316" w:rsidRDefault="004D31F9" w:rsidP="004D31F9">
      <w:pPr>
        <w:autoSpaceDE w:val="0"/>
        <w:autoSpaceDN w:val="0"/>
        <w:adjustRightInd w:val="0"/>
        <w:jc w:val="center"/>
        <w:rPr>
          <w:rFonts w:cs="Times New Roman"/>
          <w:szCs w:val="24"/>
          <w:u w:val="single"/>
        </w:rPr>
      </w:pPr>
      <w:r w:rsidRPr="00250316">
        <w:rPr>
          <w:rFonts w:cs="Times New Roman"/>
          <w:b/>
          <w:bCs/>
          <w:szCs w:val="24"/>
          <w:u w:val="single"/>
        </w:rPr>
        <w:t>Other Registration Issues</w:t>
      </w:r>
    </w:p>
    <w:p w14:paraId="6CB4D5FE" w14:textId="77777777" w:rsidR="004D31F9" w:rsidRPr="00250316" w:rsidRDefault="004D31F9" w:rsidP="004D31F9">
      <w:pPr>
        <w:autoSpaceDE w:val="0"/>
        <w:autoSpaceDN w:val="0"/>
        <w:adjustRightInd w:val="0"/>
        <w:jc w:val="center"/>
        <w:rPr>
          <w:rFonts w:cs="Times New Roman"/>
          <w:szCs w:val="24"/>
        </w:rPr>
      </w:pPr>
    </w:p>
    <w:p w14:paraId="70826D34" w14:textId="08D759CF" w:rsidR="004D31F9" w:rsidRPr="00250316" w:rsidRDefault="004D31F9" w:rsidP="004D31F9">
      <w:pPr>
        <w:autoSpaceDE w:val="0"/>
        <w:autoSpaceDN w:val="0"/>
        <w:adjustRightInd w:val="0"/>
        <w:rPr>
          <w:rFonts w:cs="Times New Roman"/>
          <w:szCs w:val="24"/>
        </w:rPr>
      </w:pPr>
      <w:r w:rsidRPr="00250316">
        <w:rPr>
          <w:rFonts w:cs="Times New Roman"/>
          <w:szCs w:val="24"/>
        </w:rPr>
        <w:tab/>
      </w:r>
      <w:r>
        <w:rPr>
          <w:rFonts w:cs="Times New Roman"/>
          <w:szCs w:val="24"/>
        </w:rPr>
        <w:t>Use t</w:t>
      </w:r>
      <w:r w:rsidRPr="00250316">
        <w:rPr>
          <w:rFonts w:cs="Times New Roman"/>
          <w:szCs w:val="24"/>
        </w:rPr>
        <w:t xml:space="preserve">his instruction </w:t>
      </w:r>
      <w:r>
        <w:rPr>
          <w:rFonts w:cs="Times New Roman"/>
          <w:szCs w:val="24"/>
        </w:rPr>
        <w:t>in</w:t>
      </w:r>
      <w:r w:rsidRPr="00250316">
        <w:rPr>
          <w:rFonts w:cs="Times New Roman"/>
          <w:szCs w:val="24"/>
        </w:rPr>
        <w:t xml:space="preserve"> any case involving an incontestable trademark in which the defendant introduces a defense or exception under 15 U.S.C. § 1115(b). If other types of registration are at issue in the case, modification to the instruction should be made as follows: </w:t>
      </w:r>
    </w:p>
    <w:p w14:paraId="56A44E83" w14:textId="77777777" w:rsidR="004D31F9" w:rsidRPr="00250316" w:rsidRDefault="004D31F9" w:rsidP="004D31F9">
      <w:pPr>
        <w:autoSpaceDE w:val="0"/>
        <w:autoSpaceDN w:val="0"/>
        <w:adjustRightInd w:val="0"/>
        <w:rPr>
          <w:rFonts w:cs="Times New Roman"/>
          <w:b/>
          <w:bCs/>
          <w:szCs w:val="24"/>
        </w:rPr>
      </w:pPr>
    </w:p>
    <w:p w14:paraId="7864E3B5" w14:textId="77777777" w:rsidR="004D31F9" w:rsidRPr="00250316" w:rsidRDefault="004D31F9" w:rsidP="004D31F9">
      <w:pPr>
        <w:autoSpaceDE w:val="0"/>
        <w:autoSpaceDN w:val="0"/>
        <w:adjustRightInd w:val="0"/>
        <w:rPr>
          <w:rFonts w:cs="Times New Roman"/>
          <w:szCs w:val="24"/>
        </w:rPr>
      </w:pPr>
      <w:r w:rsidRPr="00250316">
        <w:rPr>
          <w:rFonts w:cs="Times New Roman"/>
          <w:b/>
          <w:bCs/>
          <w:szCs w:val="24"/>
        </w:rPr>
        <w:tab/>
        <w:t>A. Disputed Incontestable Registration:</w:t>
      </w:r>
      <w:r w:rsidRPr="00250316">
        <w:rPr>
          <w:rFonts w:cs="Times New Roman"/>
          <w:szCs w:val="24"/>
        </w:rPr>
        <w:t xml:space="preserve"> When the defendant disputes the incontestability of a trademark, use this instruction. </w:t>
      </w:r>
    </w:p>
    <w:p w14:paraId="51809B14" w14:textId="77777777" w:rsidR="004D31F9" w:rsidRPr="00250316" w:rsidRDefault="004D31F9" w:rsidP="004D31F9">
      <w:pPr>
        <w:autoSpaceDE w:val="0"/>
        <w:autoSpaceDN w:val="0"/>
        <w:adjustRightInd w:val="0"/>
        <w:rPr>
          <w:rFonts w:cs="Times New Roman"/>
          <w:szCs w:val="24"/>
        </w:rPr>
      </w:pPr>
    </w:p>
    <w:p w14:paraId="4DCA1FB6" w14:textId="489D0090" w:rsidR="004D31F9" w:rsidRPr="00250316" w:rsidRDefault="004D31F9" w:rsidP="004D31F9">
      <w:pPr>
        <w:autoSpaceDE w:val="0"/>
        <w:autoSpaceDN w:val="0"/>
        <w:adjustRightInd w:val="0"/>
        <w:rPr>
          <w:rFonts w:cs="Times New Roman"/>
          <w:szCs w:val="24"/>
        </w:rPr>
      </w:pPr>
      <w:r w:rsidRPr="00250316">
        <w:rPr>
          <w:rFonts w:cs="Times New Roman"/>
          <w:b/>
          <w:bCs/>
          <w:szCs w:val="24"/>
        </w:rPr>
        <w:tab/>
        <w:t>B. 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substitute the following after the third paragraph of this instruction, if the defendant disputes the facts stated in the registration certificate: </w:t>
      </w:r>
    </w:p>
    <w:p w14:paraId="5E2F73F7" w14:textId="77777777" w:rsidR="004D31F9" w:rsidRPr="00250316" w:rsidRDefault="004D31F9" w:rsidP="004D31F9">
      <w:pPr>
        <w:autoSpaceDE w:val="0"/>
        <w:autoSpaceDN w:val="0"/>
        <w:adjustRightInd w:val="0"/>
        <w:rPr>
          <w:rFonts w:cs="Times New Roman"/>
          <w:szCs w:val="24"/>
        </w:rPr>
      </w:pPr>
    </w:p>
    <w:p w14:paraId="5D80A551" w14:textId="4A2B6E27" w:rsidR="004D31F9" w:rsidRPr="00250316" w:rsidRDefault="004D31F9" w:rsidP="004D31F9">
      <w:pPr>
        <w:autoSpaceDE w:val="0"/>
        <w:autoSpaceDN w:val="0"/>
        <w:adjustRightInd w:val="0"/>
        <w:ind w:left="720" w:right="720"/>
        <w:rPr>
          <w:rFonts w:cs="Times New Roman"/>
          <w:szCs w:val="24"/>
        </w:rPr>
      </w:pPr>
      <w:r w:rsidRPr="00250316">
        <w:rPr>
          <w:rFonts w:cs="Times New Roman"/>
          <w:szCs w:val="24"/>
        </w:rPr>
        <w:t>The law presumes that the facts noted in the certificate are true, that is that [</w:t>
      </w:r>
      <w:r w:rsidRPr="00250316">
        <w:rPr>
          <w:rFonts w:cs="Times New Roman"/>
          <w:i/>
          <w:iCs/>
          <w:szCs w:val="24"/>
          <w:u w:val="single"/>
        </w:rPr>
        <w:t>summarize certificate entries as to validity and ownership of trademark, as well as limitations on the registration</w:t>
      </w:r>
      <w:r w:rsidRPr="00250316">
        <w:rPr>
          <w:rFonts w:cs="Times New Roman"/>
          <w:szCs w:val="24"/>
        </w:rPr>
        <w:t>]. But this presumption can be overcome by sufficient evidence to the contrary. Here, the defendant has presented evidence that [</w:t>
      </w:r>
      <w:r w:rsidRPr="00250316">
        <w:rPr>
          <w:rFonts w:cs="Times New Roman"/>
          <w:i/>
          <w:iCs/>
          <w:szCs w:val="24"/>
          <w:u w:val="single"/>
        </w:rPr>
        <w:t>summarize defendant’s contentions, e.g., that the trademark was abandoned, the registration was fraudulently obtained, etc.</w:t>
      </w:r>
      <w:r w:rsidRPr="00250316">
        <w:rPr>
          <w:rFonts w:cs="Times New Roman"/>
          <w:szCs w:val="24"/>
        </w:rPr>
        <w:t xml:space="preserve">]. If the defendant can show this evidence by a preponderance of the evidence, then you cannot rely on the registration as stating the truth of the matters contained therein. </w:t>
      </w:r>
    </w:p>
    <w:p w14:paraId="2B53056B" w14:textId="77777777" w:rsidR="004D31F9" w:rsidRPr="00250316" w:rsidRDefault="004D31F9" w:rsidP="004D31F9">
      <w:pPr>
        <w:autoSpaceDE w:val="0"/>
        <w:autoSpaceDN w:val="0"/>
        <w:adjustRightInd w:val="0"/>
        <w:rPr>
          <w:rFonts w:cs="Times New Roman"/>
          <w:szCs w:val="24"/>
        </w:rPr>
      </w:pPr>
    </w:p>
    <w:p w14:paraId="2B03B06A" w14:textId="7F2D9FD6" w:rsidR="004D31F9" w:rsidRPr="00250316" w:rsidRDefault="004D31F9" w:rsidP="004D31F9">
      <w:pPr>
        <w:autoSpaceDE w:val="0"/>
        <w:autoSpaceDN w:val="0"/>
        <w:adjustRightInd w:val="0"/>
        <w:rPr>
          <w:rFonts w:cs="Times New Roman"/>
          <w:szCs w:val="24"/>
        </w:rPr>
      </w:pPr>
      <w:r w:rsidRPr="00250316">
        <w:rPr>
          <w:rFonts w:cs="Times New Roman"/>
          <w:szCs w:val="24"/>
        </w:rPr>
        <w:tab/>
      </w:r>
      <w:r w:rsidRPr="00250316">
        <w:rPr>
          <w:rFonts w:cs="Times New Roman"/>
          <w:b/>
          <w:bCs/>
          <w:szCs w:val="24"/>
        </w:rPr>
        <w:t>C. Undisputed Incontestable Registration:</w:t>
      </w:r>
      <w:r w:rsidRPr="00250316">
        <w:rPr>
          <w:rFonts w:cs="Times New Roman"/>
          <w:szCs w:val="24"/>
        </w:rPr>
        <w:t xml:space="preserve"> When defendant does not dispute an incontestable trademark, substitute the following paragraph in lieu of the fourth and fifth paragraphs of this instruction: </w:t>
      </w:r>
    </w:p>
    <w:p w14:paraId="4793A47B" w14:textId="77777777" w:rsidR="004D31F9" w:rsidRPr="00250316" w:rsidRDefault="004D31F9" w:rsidP="004D31F9">
      <w:pPr>
        <w:autoSpaceDE w:val="0"/>
        <w:autoSpaceDN w:val="0"/>
        <w:adjustRightInd w:val="0"/>
        <w:rPr>
          <w:rFonts w:cs="Times New Roman"/>
          <w:szCs w:val="24"/>
        </w:rPr>
      </w:pPr>
    </w:p>
    <w:p w14:paraId="0619D196" w14:textId="77777777" w:rsidR="004D31F9" w:rsidRPr="00250316" w:rsidRDefault="004D31F9" w:rsidP="004D31F9">
      <w:pPr>
        <w:autoSpaceDE w:val="0"/>
        <w:autoSpaceDN w:val="0"/>
        <w:adjustRightInd w:val="0"/>
        <w:ind w:left="720" w:right="720"/>
        <w:rPr>
          <w:rFonts w:cs="Times New Roman"/>
          <w:szCs w:val="24"/>
        </w:rPr>
      </w:pPr>
      <w:r w:rsidRPr="00250316">
        <w:rPr>
          <w:rFonts w:cs="Times New Roman"/>
          <w:szCs w:val="24"/>
        </w:rPr>
        <w:t>In this case, there is no dispute that the plaintiff received a registration for the trademark [</w:t>
      </w:r>
      <w:r w:rsidRPr="00250316">
        <w:rPr>
          <w:rFonts w:cs="Times New Roman"/>
          <w:i/>
          <w:iCs/>
          <w:szCs w:val="24"/>
          <w:u w:val="single"/>
        </w:rPr>
        <w:t>identify the trademark</w:t>
      </w:r>
      <w:r w:rsidRPr="00250316">
        <w:rPr>
          <w:rFonts w:cs="Times New Roman"/>
          <w:szCs w:val="24"/>
        </w:rPr>
        <w:t>] and this registration is now “incontestable” under the trademark laws. This means that the plaintiff’s registration of the trademark is conclusive evidence of plaintiff’s ownership of that trademark and that the trademark is valid and protectable. [I instruct you that for purposes of Instruction [</w:t>
      </w:r>
      <w:r w:rsidRPr="00250316">
        <w:rPr>
          <w:rFonts w:cs="Times New Roman"/>
          <w:i/>
          <w:iCs/>
          <w:szCs w:val="24"/>
          <w:u w:val="single"/>
        </w:rPr>
        <w:t xml:space="preserve">insert number of </w:t>
      </w:r>
      <w:proofErr w:type="gramStart"/>
      <w:r w:rsidRPr="00250316">
        <w:rPr>
          <w:rFonts w:cs="Times New Roman"/>
          <w:i/>
          <w:iCs/>
          <w:szCs w:val="24"/>
          <w:u w:val="single"/>
        </w:rPr>
        <w:t>instruction</w:t>
      </w:r>
      <w:proofErr w:type="gramEnd"/>
      <w:r w:rsidRPr="00250316">
        <w:rPr>
          <w:rFonts w:cs="Times New Roman"/>
          <w:i/>
          <w:iCs/>
          <w:szCs w:val="24"/>
          <w:u w:val="single"/>
        </w:rPr>
        <w:t xml:space="preserve"> regarding Trademark Elements and Burden of Proof, e.g., 15.6</w:t>
      </w:r>
      <w:r w:rsidRPr="00250316">
        <w:rPr>
          <w:rFonts w:cs="Times New Roman"/>
          <w:szCs w:val="24"/>
        </w:rPr>
        <w:t xml:space="preserve">], you must find that the plaintiff owned the trademark and that the trademark was valid and protectable.] </w:t>
      </w:r>
    </w:p>
    <w:p w14:paraId="278A253C" w14:textId="77777777" w:rsidR="004D31F9" w:rsidRPr="00250316" w:rsidRDefault="004D31F9" w:rsidP="004D31F9">
      <w:pPr>
        <w:autoSpaceDE w:val="0"/>
        <w:autoSpaceDN w:val="0"/>
        <w:adjustRightInd w:val="0"/>
        <w:ind w:left="1440" w:right="1440"/>
        <w:rPr>
          <w:rFonts w:cs="Times New Roman"/>
          <w:szCs w:val="24"/>
        </w:rPr>
      </w:pPr>
    </w:p>
    <w:p w14:paraId="79C33C0B" w14:textId="1459D47F" w:rsidR="004D31F9" w:rsidRPr="00250316" w:rsidRDefault="004D31F9" w:rsidP="004D31F9">
      <w:pPr>
        <w:autoSpaceDE w:val="0"/>
        <w:autoSpaceDN w:val="0"/>
        <w:adjustRightInd w:val="0"/>
        <w:rPr>
          <w:rFonts w:cs="Times New Roman"/>
          <w:szCs w:val="24"/>
        </w:rPr>
      </w:pPr>
      <w:r w:rsidRPr="00250316">
        <w:rPr>
          <w:rFonts w:cs="Times New Roman"/>
          <w:szCs w:val="24"/>
        </w:rPr>
        <w:tab/>
      </w:r>
      <w:r w:rsidRPr="00250316">
        <w:rPr>
          <w:rFonts w:cs="Times New Roman"/>
          <w:b/>
          <w:bCs/>
          <w:szCs w:val="24"/>
        </w:rPr>
        <w:t>D. Undisputed Contestable Registration:</w:t>
      </w:r>
      <w:r w:rsidRPr="00250316">
        <w:rPr>
          <w:rFonts w:cs="Times New Roman"/>
          <w:szCs w:val="24"/>
        </w:rPr>
        <w:t xml:space="preserve"> When a trademark registration is still “contestable” because the trademark has not been in continuous use for five consecutive years after the date of registration under 15 U.S.C. § 1065, but the defendant does not dispute the facts stated in the contestable registration certificate, substitute the following after the first and second paragraphs of this instruction: </w:t>
      </w:r>
    </w:p>
    <w:p w14:paraId="51E37C9D" w14:textId="77777777" w:rsidR="004D31F9" w:rsidRPr="00250316" w:rsidRDefault="004D31F9" w:rsidP="004D31F9">
      <w:pPr>
        <w:autoSpaceDE w:val="0"/>
        <w:autoSpaceDN w:val="0"/>
        <w:adjustRightInd w:val="0"/>
        <w:rPr>
          <w:rFonts w:cs="Times New Roman"/>
          <w:szCs w:val="24"/>
        </w:rPr>
      </w:pPr>
    </w:p>
    <w:p w14:paraId="1F306E60" w14:textId="77777777" w:rsidR="004D31F9" w:rsidRDefault="004D31F9" w:rsidP="004D31F9">
      <w:pPr>
        <w:ind w:left="720" w:right="720"/>
        <w:rPr>
          <w:rFonts w:cs="Times New Roman"/>
          <w:szCs w:val="24"/>
        </w:rPr>
      </w:pPr>
      <w:r w:rsidRPr="00250316">
        <w:rPr>
          <w:rFonts w:cs="Times New Roman"/>
          <w:szCs w:val="24"/>
        </w:rPr>
        <w:t>The law presumes that the facts noted in the certificate are true. This means you must find that the plaintiff owned the trademark and that the trademark was valid and protectable as indicated by the registration certificate.</w:t>
      </w:r>
    </w:p>
    <w:p w14:paraId="20071C76" w14:textId="77777777" w:rsidR="004D31F9" w:rsidRPr="001E3CA7" w:rsidRDefault="004D31F9" w:rsidP="004D31F9">
      <w:pPr>
        <w:rPr>
          <w:rFonts w:cs="Times New Roman"/>
          <w:szCs w:val="24"/>
        </w:rPr>
      </w:pPr>
    </w:p>
    <w:p w14:paraId="4BDBAE90" w14:textId="77777777" w:rsidR="004D31F9" w:rsidRDefault="004D31F9" w:rsidP="004D31F9">
      <w:pPr>
        <w:spacing w:after="160" w:line="259" w:lineRule="auto"/>
        <w:jc w:val="right"/>
        <w:rPr>
          <w:rFonts w:cs="Times New Roman"/>
          <w:i/>
          <w:iCs/>
          <w:szCs w:val="24"/>
        </w:rPr>
      </w:pPr>
    </w:p>
    <w:p w14:paraId="45C4A008" w14:textId="038A6C9B" w:rsidR="004D31F9" w:rsidRPr="007A5BA1" w:rsidRDefault="004D31F9" w:rsidP="004D31F9">
      <w:pPr>
        <w:spacing w:after="160" w:line="259" w:lineRule="auto"/>
        <w:jc w:val="right"/>
        <w:rPr>
          <w:rFonts w:cs="Times New Roman"/>
          <w:i/>
          <w:iCs/>
          <w:szCs w:val="24"/>
        </w:rPr>
      </w:pPr>
      <w:r w:rsidRPr="001E3CA7">
        <w:rPr>
          <w:rFonts w:cs="Times New Roman"/>
          <w:i/>
          <w:iCs/>
          <w:szCs w:val="24"/>
        </w:rPr>
        <w:t xml:space="preserve">Revised </w:t>
      </w:r>
      <w:r w:rsidR="00AD2FBA">
        <w:rPr>
          <w:rFonts w:cs="Times New Roman"/>
          <w:i/>
          <w:iCs/>
          <w:szCs w:val="24"/>
        </w:rPr>
        <w:t xml:space="preserve">June </w:t>
      </w:r>
      <w:r>
        <w:rPr>
          <w:rFonts w:cs="Times New Roman"/>
          <w:i/>
          <w:iCs/>
          <w:szCs w:val="24"/>
        </w:rPr>
        <w:t>2024</w:t>
      </w:r>
    </w:p>
    <w:bookmarkEnd w:id="1"/>
    <w:p w14:paraId="36C990BD" w14:textId="77777777" w:rsidR="00C30C2C" w:rsidRDefault="00C30C2C"/>
    <w:sectPr w:rsidR="00C30C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P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YYM C+ Times New Roman,">
    <w:altName w:val="Cambria"/>
    <w:panose1 w:val="00000000000000000000"/>
    <w:charset w:val="00"/>
    <w:family w:val="roman"/>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1F9"/>
    <w:rsid w:val="001C5935"/>
    <w:rsid w:val="00235FFF"/>
    <w:rsid w:val="004D31F9"/>
    <w:rsid w:val="00695F6A"/>
    <w:rsid w:val="006E771A"/>
    <w:rsid w:val="008B7F7A"/>
    <w:rsid w:val="00AD2FBA"/>
    <w:rsid w:val="00BC67C9"/>
    <w:rsid w:val="00BD7AA1"/>
    <w:rsid w:val="00C30C2C"/>
    <w:rsid w:val="00DB7C92"/>
    <w:rsid w:val="00EB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62C9D8"/>
  <w15:chartTrackingRefBased/>
  <w15:docId w15:val="{CB12AF13-23DA-4E7A-AB74-1CAADEDE2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31F9"/>
    <w:rPr>
      <w:rFonts w:cstheme="minorBidi"/>
      <w:kern w:val="0"/>
      <w:sz w:val="24"/>
      <w:szCs w:val="22"/>
      <w14:ligatures w14:val="none"/>
    </w:rPr>
  </w:style>
  <w:style w:type="paragraph" w:styleId="Heading1">
    <w:name w:val="heading 1"/>
    <w:aliases w:val="Heading"/>
    <w:basedOn w:val="Normal"/>
    <w:next w:val="Normal"/>
    <w:link w:val="Heading1Char"/>
    <w:uiPriority w:val="9"/>
    <w:qFormat/>
    <w:rsid w:val="006E771A"/>
    <w:pPr>
      <w:keepNext/>
      <w:keepLines/>
      <w:spacing w:before="240" w:line="259" w:lineRule="auto"/>
      <w:outlineLvl w:val="0"/>
    </w:pPr>
    <w:rPr>
      <w:rFonts w:eastAsiaTheme="majorEastAsia" w:cstheme="majorBidi"/>
      <w:b/>
      <w:color w:val="000000" w:themeColor="text1"/>
      <w:szCs w:val="32"/>
    </w:rPr>
  </w:style>
  <w:style w:type="paragraph" w:styleId="Heading2">
    <w:name w:val="heading 2"/>
    <w:basedOn w:val="Normal"/>
    <w:next w:val="Normal"/>
    <w:link w:val="Heading2Char"/>
    <w:uiPriority w:val="9"/>
    <w:unhideWhenUsed/>
    <w:qFormat/>
    <w:rsid w:val="004D31F9"/>
    <w:pPr>
      <w:autoSpaceDE w:val="0"/>
      <w:autoSpaceDN w:val="0"/>
      <w:adjustRightInd w:val="0"/>
      <w:jc w:val="center"/>
      <w:outlineLvl w:val="1"/>
    </w:pPr>
    <w:rPr>
      <w:rFonts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Char"/>
    <w:basedOn w:val="DefaultParagraphFont"/>
    <w:link w:val="Heading1"/>
    <w:uiPriority w:val="9"/>
    <w:rsid w:val="006E771A"/>
    <w:rPr>
      <w:rFonts w:eastAsiaTheme="majorEastAsia" w:cstheme="majorBidi"/>
      <w:b/>
      <w:color w:val="000000" w:themeColor="text1"/>
      <w:sz w:val="28"/>
      <w:szCs w:val="32"/>
    </w:rPr>
  </w:style>
  <w:style w:type="character" w:customStyle="1" w:styleId="Heading2Char">
    <w:name w:val="Heading 2 Char"/>
    <w:basedOn w:val="DefaultParagraphFont"/>
    <w:link w:val="Heading2"/>
    <w:uiPriority w:val="9"/>
    <w:rsid w:val="004D31F9"/>
    <w:rPr>
      <w:b/>
      <w:bCs/>
      <w:kern w:val="0"/>
      <w:sz w:val="24"/>
      <w:szCs w:val="24"/>
      <w14:ligatures w14:val="none"/>
    </w:rPr>
  </w:style>
  <w:style w:type="paragraph" w:styleId="Revision">
    <w:name w:val="Revision"/>
    <w:hidden/>
    <w:uiPriority w:val="99"/>
    <w:semiHidden/>
    <w:rsid w:val="004D31F9"/>
    <w:rPr>
      <w:rFonts w:cstheme="minorBidi"/>
      <w:kern w:val="0"/>
      <w:sz w:val="24"/>
      <w:szCs w:val="22"/>
      <w14:ligatures w14:val="none"/>
    </w:rPr>
  </w:style>
  <w:style w:type="paragraph" w:styleId="BodyText">
    <w:name w:val="Body Text"/>
    <w:basedOn w:val="Normal"/>
    <w:link w:val="BodyTextChar"/>
    <w:uiPriority w:val="99"/>
    <w:semiHidden/>
    <w:unhideWhenUsed/>
    <w:rsid w:val="008B7F7A"/>
    <w:pPr>
      <w:spacing w:after="120"/>
    </w:pPr>
  </w:style>
  <w:style w:type="character" w:customStyle="1" w:styleId="BodyTextChar">
    <w:name w:val="Body Text Char"/>
    <w:basedOn w:val="DefaultParagraphFont"/>
    <w:link w:val="BodyText"/>
    <w:uiPriority w:val="99"/>
    <w:semiHidden/>
    <w:rsid w:val="008B7F7A"/>
    <w:rPr>
      <w:rFonts w:cstheme="minorBidi"/>
      <w:kern w:val="0"/>
      <w:sz w:val="24"/>
      <w:szCs w:val="22"/>
      <w14:ligatures w14:val="none"/>
    </w:rPr>
  </w:style>
  <w:style w:type="paragraph" w:styleId="Title">
    <w:name w:val="Title"/>
    <w:basedOn w:val="Normal"/>
    <w:next w:val="Normal"/>
    <w:link w:val="TitleChar"/>
    <w:uiPriority w:val="10"/>
    <w:qFormat/>
    <w:rsid w:val="008B7F7A"/>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B7F7A"/>
    <w:rPr>
      <w:rFonts w:asciiTheme="majorHAnsi" w:eastAsiaTheme="majorEastAsia" w:hAnsiTheme="majorHAnsi" w:cstheme="majorBidi"/>
      <w:spacing w:val="-10"/>
      <w:kern w:val="28"/>
      <w:sz w:val="56"/>
      <w:szCs w:val="5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5</Pages>
  <Words>2156</Words>
  <Characters>11927</Characters>
  <Application>Microsoft Office Word</Application>
  <DocSecurity>0</DocSecurity>
  <Lines>290</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Samriddhi Rana</dc:creator>
  <cp:keywords/>
  <dc:description/>
  <cp:lastModifiedBy>Aejung Yoon</cp:lastModifiedBy>
  <cp:revision>4</cp:revision>
  <dcterms:created xsi:type="dcterms:W3CDTF">2024-05-21T03:48:00Z</dcterms:created>
  <dcterms:modified xsi:type="dcterms:W3CDTF">2024-08-02T16:48:00Z</dcterms:modified>
</cp:coreProperties>
</file>