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BE11" w14:textId="77777777" w:rsidR="00170C21" w:rsidRPr="00084EEE" w:rsidRDefault="00170C21" w:rsidP="00170C21">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431"/>
      <w:r w:rsidRPr="00084EEE">
        <w:rPr>
          <w:rFonts w:ascii="Times New Roman" w:hAnsi="Times New Roman" w:cs="Times New Roman"/>
          <w:b/>
          <w:bCs/>
          <w:sz w:val="24"/>
          <w:szCs w:val="24"/>
        </w:rPr>
        <w:t>17.7</w:t>
      </w:r>
      <w:r w:rsidRPr="00084EEE">
        <w:rPr>
          <w:rFonts w:ascii="Times New Roman" w:hAnsi="Times New Roman"/>
          <w:sz w:val="24"/>
        </w:rPr>
        <w:t xml:space="preserve"> </w:t>
      </w:r>
      <w:r w:rsidRPr="00084EEE">
        <w:rPr>
          <w:rFonts w:ascii="Times New Roman" w:hAnsi="Times New Roman" w:cs="Times New Roman"/>
          <w:b/>
          <w:bCs/>
          <w:sz w:val="24"/>
          <w:szCs w:val="24"/>
        </w:rPr>
        <w:t xml:space="preserve">Copyright Infringement—Copyright Registration Certificate </w:t>
      </w:r>
    </w:p>
    <w:p w14:paraId="5E88802B" w14:textId="77777777" w:rsidR="00170C21" w:rsidRPr="00084EEE" w:rsidRDefault="00170C21" w:rsidP="00170C21">
      <w:pPr>
        <w:autoSpaceDE w:val="0"/>
        <w:autoSpaceDN w:val="0"/>
        <w:adjustRightInd w:val="0"/>
        <w:spacing w:after="0" w:line="240" w:lineRule="auto"/>
        <w:jc w:val="center"/>
        <w:outlineLvl w:val="1"/>
        <w:rPr>
          <w:rFonts w:ascii="Times New Roman" w:hAnsi="Times New Roman" w:cs="Times New Roman"/>
          <w:b/>
          <w:bCs/>
          <w:sz w:val="24"/>
          <w:szCs w:val="24"/>
        </w:rPr>
      </w:pPr>
      <w:r w:rsidRPr="00084EEE">
        <w:rPr>
          <w:rFonts w:ascii="Times New Roman" w:hAnsi="Times New Roman" w:cs="Times New Roman"/>
          <w:b/>
          <w:bCs/>
          <w:sz w:val="24"/>
          <w:szCs w:val="24"/>
        </w:rPr>
        <w:t>(17 U.S.C. § 410(c))</w:t>
      </w:r>
      <w:bookmarkEnd w:id="0"/>
    </w:p>
    <w:p w14:paraId="35A9E456"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51A9949A"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ab/>
        <w:t>A copyright owner may obtain a certificate of registration from the Copyright Office.</w:t>
      </w:r>
    </w:p>
    <w:p w14:paraId="71B6BE38"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0AAC683A" w14:textId="77777777" w:rsidR="00170C21" w:rsidRPr="00084EEE" w:rsidRDefault="00170C21" w:rsidP="00170C21">
      <w:pPr>
        <w:autoSpaceDE w:val="0"/>
        <w:autoSpaceDN w:val="0"/>
        <w:adjustRightInd w:val="0"/>
        <w:spacing w:after="0" w:line="240" w:lineRule="auto"/>
        <w:jc w:val="center"/>
        <w:rPr>
          <w:rFonts w:ascii="Times New Roman" w:hAnsi="Times New Roman" w:cs="Times New Roman"/>
          <w:sz w:val="24"/>
          <w:szCs w:val="24"/>
        </w:rPr>
      </w:pPr>
      <w:r w:rsidRPr="00084EEE">
        <w:rPr>
          <w:rFonts w:ascii="Times New Roman" w:hAnsi="Times New Roman" w:cs="Times New Roman"/>
          <w:sz w:val="24"/>
          <w:szCs w:val="24"/>
        </w:rPr>
        <w:t>[</w:t>
      </w:r>
      <w:r w:rsidRPr="00084EEE">
        <w:rPr>
          <w:rFonts w:ascii="Times New Roman" w:hAnsi="Times New Roman" w:cs="Times New Roman"/>
          <w:i/>
          <w:iCs/>
          <w:sz w:val="24"/>
          <w:szCs w:val="24"/>
          <w:u w:val="single"/>
        </w:rPr>
        <w:t>When defendant does not present evidence regarding validity or ownership of copyright</w:t>
      </w:r>
      <w:r w:rsidRPr="00084EEE">
        <w:rPr>
          <w:rFonts w:ascii="Times New Roman" w:hAnsi="Times New Roman" w:cs="Times New Roman"/>
          <w:sz w:val="24"/>
          <w:szCs w:val="24"/>
          <w:u w:val="single"/>
        </w:rPr>
        <w:t>]</w:t>
      </w:r>
      <w:r w:rsidRPr="00084EEE">
        <w:rPr>
          <w:rFonts w:ascii="Times New Roman" w:hAnsi="Times New Roman" w:cs="Times New Roman"/>
          <w:i/>
          <w:iCs/>
          <w:sz w:val="24"/>
          <w:szCs w:val="24"/>
        </w:rPr>
        <w:t xml:space="preserve"> </w:t>
      </w:r>
      <w:r w:rsidRPr="00084EEE">
        <w:rPr>
          <w:rFonts w:ascii="Times New Roman" w:hAnsi="Times New Roman" w:cs="Times New Roman"/>
          <w:sz w:val="24"/>
          <w:szCs w:val="24"/>
        </w:rPr>
        <w:t xml:space="preserve"> </w:t>
      </w:r>
    </w:p>
    <w:p w14:paraId="1327328B"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61CABE2F"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ab/>
        <w:t>The evidence in this case includes Exhibit ___, a certificate of copyright registration from the Copyright Office. You are instructed that the certificate is sufficient to establish that there is a valid copyright in [</w:t>
      </w:r>
      <w:r w:rsidRPr="00084EEE">
        <w:rPr>
          <w:rFonts w:ascii="Times New Roman" w:hAnsi="Times New Roman" w:cs="Times New Roman"/>
          <w:i/>
          <w:iCs/>
          <w:sz w:val="24"/>
          <w:szCs w:val="24"/>
          <w:u w:val="single"/>
        </w:rPr>
        <w:t>identify the work in question</w:t>
      </w:r>
      <w:r w:rsidRPr="00084EEE">
        <w:rPr>
          <w:rFonts w:ascii="Times New Roman" w:hAnsi="Times New Roman" w:cs="Times New Roman"/>
          <w:sz w:val="24"/>
          <w:szCs w:val="24"/>
        </w:rPr>
        <w:t>].</w:t>
      </w:r>
    </w:p>
    <w:p w14:paraId="39EEFA0D" w14:textId="77777777" w:rsidR="00170C21" w:rsidRPr="00084EEE" w:rsidRDefault="00170C21" w:rsidP="00170C21">
      <w:pPr>
        <w:spacing w:after="0" w:line="240" w:lineRule="auto"/>
        <w:rPr>
          <w:rFonts w:ascii="Times New Roman" w:hAnsi="Times New Roman"/>
          <w:sz w:val="24"/>
        </w:rPr>
      </w:pPr>
    </w:p>
    <w:p w14:paraId="1FFB8A8F" w14:textId="77777777" w:rsidR="00170C21" w:rsidRPr="00084EEE" w:rsidRDefault="00170C21" w:rsidP="00170C21">
      <w:pPr>
        <w:autoSpaceDE w:val="0"/>
        <w:autoSpaceDN w:val="0"/>
        <w:adjustRightInd w:val="0"/>
        <w:spacing w:after="0" w:line="240" w:lineRule="auto"/>
        <w:jc w:val="center"/>
        <w:rPr>
          <w:rFonts w:ascii="Times New Roman" w:hAnsi="Times New Roman" w:cs="Times New Roman"/>
          <w:sz w:val="24"/>
          <w:szCs w:val="24"/>
        </w:rPr>
      </w:pPr>
      <w:r w:rsidRPr="00084EEE">
        <w:rPr>
          <w:rFonts w:ascii="Times New Roman" w:hAnsi="Times New Roman" w:cs="Times New Roman"/>
          <w:sz w:val="24"/>
          <w:szCs w:val="24"/>
        </w:rPr>
        <w:t>[</w:t>
      </w:r>
      <w:r w:rsidRPr="00084EEE">
        <w:rPr>
          <w:rFonts w:ascii="Times New Roman" w:hAnsi="Times New Roman" w:cs="Times New Roman"/>
          <w:i/>
          <w:iCs/>
          <w:sz w:val="24"/>
          <w:szCs w:val="24"/>
          <w:u w:val="single"/>
        </w:rPr>
        <w:t>When defendant presents evidence regarding validity or ownership of copyright</w:t>
      </w:r>
      <w:r w:rsidRPr="00084EEE">
        <w:rPr>
          <w:rFonts w:ascii="Times New Roman" w:hAnsi="Times New Roman" w:cs="Times New Roman"/>
          <w:sz w:val="24"/>
          <w:szCs w:val="24"/>
          <w:u w:val="single"/>
        </w:rPr>
        <w:t>]</w:t>
      </w:r>
      <w:r w:rsidRPr="00084EEE">
        <w:rPr>
          <w:rFonts w:ascii="Times New Roman" w:hAnsi="Times New Roman" w:cs="Times New Roman"/>
          <w:sz w:val="24"/>
          <w:szCs w:val="24"/>
        </w:rPr>
        <w:t xml:space="preserve"> </w:t>
      </w:r>
    </w:p>
    <w:p w14:paraId="0FFF4E85"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5073EB21"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084EEE">
        <w:rPr>
          <w:rFonts w:ascii="Times New Roman" w:hAnsi="Times New Roman" w:cs="Times New Roman"/>
          <w:i/>
          <w:iCs/>
          <w:sz w:val="24"/>
          <w:szCs w:val="24"/>
          <w:u w:val="single"/>
        </w:rPr>
        <w:t xml:space="preserve">state specifics of the certificate relevant to the case, e.g., that plaintiff’s work is the original and copyrightable work of the </w:t>
      </w:r>
      <w:proofErr w:type="gramStart"/>
      <w:r w:rsidRPr="00084EEE">
        <w:rPr>
          <w:rFonts w:ascii="Times New Roman" w:hAnsi="Times New Roman" w:cs="Times New Roman"/>
          <w:i/>
          <w:iCs/>
          <w:sz w:val="24"/>
          <w:szCs w:val="24"/>
          <w:u w:val="single"/>
        </w:rPr>
        <w:t>author</w:t>
      </w:r>
      <w:proofErr w:type="gramEnd"/>
      <w:r w:rsidRPr="00084EEE">
        <w:rPr>
          <w:rFonts w:ascii="Times New Roman" w:hAnsi="Times New Roman" w:cs="Times New Roman"/>
          <w:i/>
          <w:iCs/>
          <w:sz w:val="24"/>
          <w:szCs w:val="24"/>
          <w:u w:val="single"/>
        </w:rPr>
        <w:t xml:space="preserve"> and that the plaintiff owns the copyright in that work</w:t>
      </w:r>
      <w:r w:rsidRPr="00084EEE">
        <w:rPr>
          <w:rFonts w:ascii="Times New Roman" w:hAnsi="Times New Roman" w:cs="Times New Roman"/>
          <w:sz w:val="24"/>
          <w:szCs w:val="24"/>
          <w:u w:val="single"/>
        </w:rPr>
        <w:t>]</w:t>
      </w:r>
      <w:r w:rsidRPr="00084EEE">
        <w:rPr>
          <w:rFonts w:ascii="Times New Roman" w:hAnsi="Times New Roman" w:cs="Times New Roman"/>
          <w:sz w:val="24"/>
          <w:szCs w:val="24"/>
        </w:rPr>
        <w:t>,</w:t>
      </w:r>
      <w:r w:rsidRPr="00084EEE">
        <w:rPr>
          <w:rFonts w:ascii="Times New Roman" w:hAnsi="Times New Roman" w:cs="Times New Roman"/>
          <w:i/>
          <w:iCs/>
          <w:sz w:val="24"/>
          <w:szCs w:val="24"/>
        </w:rPr>
        <w:t xml:space="preserve"> </w:t>
      </w:r>
      <w:r w:rsidRPr="00084EEE">
        <w:rPr>
          <w:rFonts w:ascii="Times New Roman" w:hAnsi="Times New Roman" w:cs="Times New Roman"/>
          <w:sz w:val="24"/>
          <w:szCs w:val="24"/>
        </w:rPr>
        <w:t>which I explain in Instructions [</w:t>
      </w:r>
      <w:r w:rsidRPr="00084EEE">
        <w:rPr>
          <w:rFonts w:ascii="Times New Roman" w:hAnsi="Times New Roman" w:cs="Times New Roman"/>
          <w:i/>
          <w:iCs/>
          <w:sz w:val="24"/>
          <w:szCs w:val="24"/>
          <w:u w:val="single"/>
        </w:rPr>
        <w:t>insert instruction numbers relevant to elements of plaintiff’s burden</w:t>
      </w:r>
      <w:r w:rsidRPr="00084EEE">
        <w:rPr>
          <w:rFonts w:ascii="Times New Roman" w:hAnsi="Times New Roman" w:cs="Times New Roman"/>
          <w:sz w:val="24"/>
          <w:szCs w:val="24"/>
        </w:rPr>
        <w:t>].</w:t>
      </w:r>
    </w:p>
    <w:p w14:paraId="0A102E47"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29CC12BD" w14:textId="77777777" w:rsidR="00170C21" w:rsidRPr="00084EEE" w:rsidRDefault="00170C21" w:rsidP="00170C21">
      <w:pPr>
        <w:autoSpaceDE w:val="0"/>
        <w:autoSpaceDN w:val="0"/>
        <w:adjustRightInd w:val="0"/>
        <w:spacing w:after="0" w:line="240" w:lineRule="auto"/>
        <w:jc w:val="center"/>
        <w:rPr>
          <w:rFonts w:ascii="Times New Roman" w:hAnsi="Times New Roman" w:cs="Times New Roman"/>
          <w:sz w:val="24"/>
          <w:szCs w:val="24"/>
        </w:rPr>
      </w:pPr>
      <w:r w:rsidRPr="00084EEE">
        <w:rPr>
          <w:rFonts w:ascii="Times New Roman" w:hAnsi="Times New Roman" w:cs="Times New Roman"/>
          <w:b/>
          <w:bCs/>
          <w:sz w:val="24"/>
          <w:szCs w:val="24"/>
        </w:rPr>
        <w:t>Comment</w:t>
      </w:r>
    </w:p>
    <w:p w14:paraId="14F7B84D"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7E661B11" w14:textId="77777777" w:rsidR="00170C21" w:rsidRPr="00084EEE" w:rsidRDefault="00170C21" w:rsidP="00170C21">
      <w:pPr>
        <w:autoSpaceDE w:val="0"/>
        <w:autoSpaceDN w:val="0"/>
        <w:adjustRightInd w:val="0"/>
        <w:spacing w:after="0" w:line="240" w:lineRule="auto"/>
        <w:rPr>
          <w:rFonts w:ascii="Times New Roman" w:hAnsi="Times New Roman" w:cs="Times New Roman"/>
          <w:i/>
          <w:iCs/>
          <w:sz w:val="24"/>
          <w:szCs w:val="24"/>
        </w:rPr>
      </w:pPr>
      <w:r w:rsidRPr="00084EEE">
        <w:rPr>
          <w:rFonts w:ascii="Times New Roman" w:hAnsi="Times New Roman" w:cs="Times New Roman"/>
          <w:sz w:val="24"/>
          <w:szCs w:val="24"/>
        </w:rPr>
        <w:tab/>
        <w:t>This instruction should be given if the plaintiff submits a copyright registration certificate made before or</w:t>
      </w:r>
      <w:r w:rsidRPr="00084EEE">
        <w:rPr>
          <w:rFonts w:ascii="Times New Roman" w:hAnsi="Times New Roman" w:cs="Times New Roman"/>
          <w:b/>
          <w:bCs/>
          <w:sz w:val="24"/>
          <w:szCs w:val="24"/>
        </w:rPr>
        <w:t xml:space="preserve"> </w:t>
      </w:r>
      <w:r w:rsidRPr="00084EEE">
        <w:rPr>
          <w:rFonts w:ascii="Times New Roman" w:hAnsi="Times New Roman" w:cs="Times New Roman"/>
          <w:sz w:val="24"/>
          <w:szCs w:val="24"/>
        </w:rPr>
        <w:t xml:space="preserve">within five years of first publication.  </w:t>
      </w:r>
      <w:r w:rsidRPr="00084EEE">
        <w:rPr>
          <w:rFonts w:ascii="Times New Roman" w:hAnsi="Times New Roman" w:cs="Times New Roman"/>
          <w:i/>
          <w:iCs/>
          <w:sz w:val="24"/>
          <w:szCs w:val="24"/>
        </w:rPr>
        <w:t>See</w:t>
      </w:r>
      <w:r w:rsidRPr="00084EEE">
        <w:rPr>
          <w:rFonts w:ascii="Times New Roman" w:hAnsi="Times New Roman" w:cs="Times New Roman"/>
          <w:sz w:val="24"/>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084EEE">
        <w:rPr>
          <w:rFonts w:ascii="Times New Roman" w:hAnsi="Times New Roman" w:cs="Times New Roman"/>
          <w:i/>
          <w:iCs/>
          <w:sz w:val="24"/>
          <w:szCs w:val="24"/>
        </w:rPr>
        <w:t>see</w:t>
      </w:r>
      <w:r w:rsidRPr="00084EEE">
        <w:rPr>
          <w:rFonts w:ascii="Times New Roman" w:hAnsi="Times New Roman" w:cs="Times New Roman"/>
          <w:sz w:val="24"/>
          <w:szCs w:val="24"/>
        </w:rPr>
        <w:t xml:space="preserve"> 17 U.S.C. § 101.</w:t>
      </w:r>
    </w:p>
    <w:p w14:paraId="2E2944C0"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003F510C" w14:textId="77777777" w:rsidR="00170C21" w:rsidRPr="00084EEE" w:rsidRDefault="00170C21" w:rsidP="00170C21">
      <w:pPr>
        <w:autoSpaceDE w:val="0"/>
        <w:autoSpaceDN w:val="0"/>
        <w:adjustRightInd w:val="0"/>
        <w:spacing w:after="0" w:line="240" w:lineRule="auto"/>
        <w:rPr>
          <w:rFonts w:ascii="Times New Roman" w:hAnsi="Times New Roman" w:cs="Times New Roman"/>
          <w:i/>
          <w:iCs/>
          <w:sz w:val="24"/>
          <w:szCs w:val="24"/>
        </w:rPr>
      </w:pPr>
      <w:r w:rsidRPr="00084EEE">
        <w:rPr>
          <w:rFonts w:ascii="Times New Roman" w:hAnsi="Times New Roman" w:cs="Times New Roman"/>
          <w:sz w:val="24"/>
          <w:szCs w:val="24"/>
        </w:rPr>
        <w:tab/>
        <w:t xml:space="preserve">A copyright registration certificate can shift the burden of proof concerning plaintiff’s ownership of a valid copyright.  </w:t>
      </w:r>
      <w:r w:rsidRPr="00084EEE">
        <w:rPr>
          <w:rFonts w:ascii="Times New Roman" w:hAnsi="Times New Roman" w:cs="Times New Roman"/>
          <w:i/>
          <w:iCs/>
          <w:sz w:val="24"/>
          <w:szCs w:val="24"/>
        </w:rPr>
        <w:t>United Fabrics Int’l, Inc. v. C&amp;J Wear, Inc.</w:t>
      </w:r>
      <w:r w:rsidRPr="00084EEE">
        <w:rPr>
          <w:rFonts w:ascii="Times New Roman" w:hAnsi="Times New Roman" w:cs="Times New Roman"/>
          <w:sz w:val="24"/>
          <w:szCs w:val="24"/>
        </w:rPr>
        <w:t>, 630 F.3d 1255, 1257 (9th Cir. 2011)</w:t>
      </w:r>
      <w:r w:rsidRPr="00084EEE">
        <w:rPr>
          <w:rFonts w:ascii="Times New Roman" w:hAnsi="Times New Roman" w:cs="Times New Roman"/>
          <w:i/>
          <w:iCs/>
          <w:sz w:val="24"/>
          <w:szCs w:val="24"/>
        </w:rPr>
        <w:t>.</w:t>
      </w:r>
      <w:r w:rsidRPr="00084EEE">
        <w:rPr>
          <w:rFonts w:ascii="Times New Roman" w:hAnsi="Times New Roman" w:cs="Times New Roman"/>
          <w:sz w:val="24"/>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084EEE">
        <w:rPr>
          <w:rFonts w:ascii="Times New Roman" w:hAnsi="Times New Roman" w:cs="Times New Roman"/>
          <w:i/>
          <w:iCs/>
          <w:sz w:val="24"/>
          <w:szCs w:val="24"/>
        </w:rPr>
        <w:t>Cosmetic Ideas, Inc. v. IAC/</w:t>
      </w:r>
      <w:proofErr w:type="spellStart"/>
      <w:r w:rsidRPr="00084EEE">
        <w:rPr>
          <w:rFonts w:ascii="Times New Roman" w:hAnsi="Times New Roman" w:cs="Times New Roman"/>
          <w:i/>
          <w:iCs/>
          <w:sz w:val="24"/>
          <w:szCs w:val="24"/>
        </w:rPr>
        <w:t>Interactivecorp</w:t>
      </w:r>
      <w:proofErr w:type="spellEnd"/>
      <w:r w:rsidRPr="00084EEE">
        <w:rPr>
          <w:rFonts w:ascii="Times New Roman" w:hAnsi="Times New Roman" w:cs="Times New Roman"/>
          <w:i/>
          <w:iCs/>
          <w:sz w:val="24"/>
          <w:szCs w:val="24"/>
        </w:rPr>
        <w:t>,</w:t>
      </w:r>
      <w:r w:rsidRPr="00084EEE">
        <w:rPr>
          <w:rFonts w:ascii="Times New Roman" w:hAnsi="Times New Roman" w:cs="Times New Roman"/>
          <w:sz w:val="24"/>
          <w:szCs w:val="24"/>
        </w:rPr>
        <w:t xml:space="preserve"> 606 F.3d 612, 619 (9th Cir. 2010) (citing 17 U.S.C. § 410(c)), </w:t>
      </w:r>
      <w:r w:rsidRPr="00084EEE">
        <w:rPr>
          <w:rFonts w:ascii="Times New Roman" w:hAnsi="Times New Roman" w:cs="Times New Roman"/>
          <w:i/>
          <w:iCs/>
          <w:sz w:val="24"/>
          <w:szCs w:val="24"/>
        </w:rPr>
        <w:t>abrogated by</w:t>
      </w:r>
    </w:p>
    <w:p w14:paraId="1814DDED"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i/>
          <w:iCs/>
          <w:sz w:val="24"/>
          <w:szCs w:val="24"/>
        </w:rPr>
        <w:t>Fourth Estate Pub. Benefit Corp. v. Wall-Street.com, LLC</w:t>
      </w:r>
      <w:r w:rsidRPr="00084EEE">
        <w:rPr>
          <w:rFonts w:ascii="Times New Roman" w:hAnsi="Times New Roman" w:cs="Times New Roman"/>
          <w:sz w:val="24"/>
          <w:szCs w:val="24"/>
        </w:rPr>
        <w:t>, 139 S. Ct. 881, 886-87 (2019)</w:t>
      </w:r>
    </w:p>
    <w:p w14:paraId="73929926"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(“[R]</w:t>
      </w:r>
      <w:proofErr w:type="spellStart"/>
      <w:r w:rsidRPr="00084EEE">
        <w:rPr>
          <w:rFonts w:ascii="Times New Roman" w:hAnsi="Times New Roman" w:cs="Times New Roman"/>
          <w:sz w:val="24"/>
          <w:szCs w:val="24"/>
        </w:rPr>
        <w:t>egistration</w:t>
      </w:r>
      <w:proofErr w:type="spellEnd"/>
      <w:r w:rsidRPr="00084EEE">
        <w:rPr>
          <w:rFonts w:ascii="Times New Roman" w:hAnsi="Times New Roman" w:cs="Times New Roman"/>
          <w:sz w:val="24"/>
          <w:szCs w:val="24"/>
        </w:rPr>
        <w:t xml:space="preserve"> occurs, and a copyright claimant may commence an infringement suit, when the</w:t>
      </w:r>
    </w:p>
    <w:p w14:paraId="5A0A3D06"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Copyright Office registers a copyright. Upon registration of the copyright, however, a copyright</w:t>
      </w:r>
    </w:p>
    <w:p w14:paraId="55D3E2B9"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 xml:space="preserve">owner can recover for infringement that occurred both before and after registration.”).   </w:t>
      </w:r>
    </w:p>
    <w:p w14:paraId="3CADC15A"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70DF73FB"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tab/>
        <w:t xml:space="preserve">Under the Copyright Act, the party claiming infringement must show ownership.  </w:t>
      </w:r>
      <w:r w:rsidRPr="00084EEE">
        <w:rPr>
          <w:rFonts w:ascii="Times New Roman" w:hAnsi="Times New Roman" w:cs="Times New Roman"/>
          <w:i/>
          <w:iCs/>
          <w:sz w:val="24"/>
          <w:szCs w:val="24"/>
        </w:rPr>
        <w:t>See Lamps Plus, Inc. v. Seattle Lighting Fixture Co</w:t>
      </w:r>
      <w:r w:rsidRPr="00084EEE">
        <w:rPr>
          <w:rFonts w:ascii="Times New Roman" w:hAnsi="Times New Roman" w:cs="Times New Roman"/>
          <w:sz w:val="24"/>
          <w:szCs w:val="24"/>
        </w:rPr>
        <w:t>., 345 F.3d 1140, 1144 (9th Cir. 2003) (“Ownership of the copyright is … always a threshold question.” (</w:t>
      </w:r>
      <w:proofErr w:type="gramStart"/>
      <w:r w:rsidRPr="00084EEE">
        <w:rPr>
          <w:rFonts w:ascii="Times New Roman" w:hAnsi="Times New Roman" w:cs="Times New Roman"/>
          <w:sz w:val="24"/>
          <w:szCs w:val="24"/>
        </w:rPr>
        <w:t>quoting</w:t>
      </w:r>
      <w:proofErr w:type="gramEnd"/>
      <w:r w:rsidRPr="00084EEE">
        <w:rPr>
          <w:rFonts w:ascii="Times New Roman" w:hAnsi="Times New Roman" w:cs="Times New Roman"/>
          <w:sz w:val="24"/>
          <w:szCs w:val="24"/>
        </w:rPr>
        <w:t xml:space="preserve"> </w:t>
      </w:r>
      <w:proofErr w:type="spellStart"/>
      <w:r w:rsidRPr="00084EEE">
        <w:rPr>
          <w:rFonts w:ascii="Times New Roman" w:hAnsi="Times New Roman" w:cs="Times New Roman"/>
          <w:i/>
          <w:iCs/>
          <w:sz w:val="24"/>
          <w:szCs w:val="24"/>
        </w:rPr>
        <w:t>Topolos</w:t>
      </w:r>
      <w:proofErr w:type="spellEnd"/>
      <w:r w:rsidRPr="00084EEE">
        <w:rPr>
          <w:rFonts w:ascii="Times New Roman" w:hAnsi="Times New Roman" w:cs="Times New Roman"/>
          <w:i/>
          <w:iCs/>
          <w:sz w:val="24"/>
          <w:szCs w:val="24"/>
        </w:rPr>
        <w:t xml:space="preserve"> v. </w:t>
      </w:r>
      <w:proofErr w:type="spellStart"/>
      <w:r w:rsidRPr="00084EEE">
        <w:rPr>
          <w:rFonts w:ascii="Times New Roman" w:hAnsi="Times New Roman" w:cs="Times New Roman"/>
          <w:i/>
          <w:iCs/>
          <w:sz w:val="24"/>
          <w:szCs w:val="24"/>
        </w:rPr>
        <w:t>Caldewey</w:t>
      </w:r>
      <w:proofErr w:type="spellEnd"/>
      <w:r w:rsidRPr="00084EEE">
        <w:rPr>
          <w:rFonts w:ascii="Times New Roman" w:hAnsi="Times New Roman" w:cs="Times New Roman"/>
          <w:sz w:val="24"/>
          <w:szCs w:val="24"/>
        </w:rPr>
        <w:t>,</w:t>
      </w:r>
      <w:r w:rsidRPr="00084EEE">
        <w:rPr>
          <w:rFonts w:ascii="Times New Roman" w:hAnsi="Times New Roman" w:cs="Times New Roman"/>
          <w:i/>
          <w:iCs/>
          <w:sz w:val="24"/>
          <w:szCs w:val="24"/>
        </w:rPr>
        <w:t xml:space="preserve"> </w:t>
      </w:r>
      <w:r w:rsidRPr="00084EEE">
        <w:rPr>
          <w:rFonts w:ascii="Times New Roman" w:hAnsi="Times New Roman" w:cs="Times New Roman"/>
          <w:sz w:val="24"/>
          <w:szCs w:val="24"/>
        </w:rPr>
        <w:t xml:space="preserve">698 F.2d 991, 994 (9th Cir. 1983))). </w:t>
      </w:r>
    </w:p>
    <w:p w14:paraId="47715FAA" w14:textId="77777777" w:rsidR="00170C21" w:rsidRPr="00C8517D" w:rsidRDefault="00170C21" w:rsidP="00170C21">
      <w:pPr>
        <w:autoSpaceDE w:val="0"/>
        <w:autoSpaceDN w:val="0"/>
        <w:adjustRightInd w:val="0"/>
        <w:spacing w:after="0" w:line="240" w:lineRule="auto"/>
        <w:rPr>
          <w:rFonts w:ascii="Times New Roman" w:hAnsi="Times New Roman" w:cs="Times New Roman"/>
          <w:sz w:val="24"/>
          <w:szCs w:val="24"/>
        </w:rPr>
      </w:pPr>
      <w:r w:rsidRPr="00084EEE">
        <w:rPr>
          <w:rFonts w:ascii="Times New Roman" w:hAnsi="Times New Roman" w:cs="Times New Roman"/>
          <w:sz w:val="24"/>
          <w:szCs w:val="24"/>
        </w:rPr>
        <w:lastRenderedPageBreak/>
        <w:tab/>
        <w:t xml:space="preserve">Where a copyright registrant has registered a collective work, the registrant may also bring an infringement action on behalf of the component works, provided the registrant owns the rights to the component works as well.  </w:t>
      </w:r>
      <w:proofErr w:type="spellStart"/>
      <w:r w:rsidRPr="00084EEE">
        <w:rPr>
          <w:rFonts w:ascii="Times New Roman" w:hAnsi="Times New Roman" w:cs="Times New Roman"/>
          <w:i/>
          <w:iCs/>
          <w:sz w:val="24"/>
          <w:szCs w:val="24"/>
        </w:rPr>
        <w:t>Unicolors</w:t>
      </w:r>
      <w:proofErr w:type="spellEnd"/>
      <w:r w:rsidRPr="00084EEE">
        <w:rPr>
          <w:rFonts w:ascii="Times New Roman" w:hAnsi="Times New Roman" w:cs="Times New Roman"/>
          <w:i/>
          <w:iCs/>
          <w:sz w:val="24"/>
          <w:szCs w:val="24"/>
        </w:rPr>
        <w:t>, Inc. v. Urban Outfitters, Inc</w:t>
      </w:r>
      <w:r w:rsidRPr="00084EEE">
        <w:rPr>
          <w:rFonts w:ascii="Times New Roman" w:hAnsi="Times New Roman" w:cs="Times New Roman"/>
          <w:sz w:val="24"/>
          <w:szCs w:val="24"/>
        </w:rPr>
        <w:t xml:space="preserve">., 853 F.3d 980, 989 (9th Cir. 2017) (citation omitted).  It is not necessary to list each of the component works in the copyright application for each of those works to be copyrighted.  </w:t>
      </w:r>
      <w:r w:rsidRPr="00084EEE">
        <w:rPr>
          <w:rFonts w:ascii="Times New Roman" w:hAnsi="Times New Roman" w:cs="Times New Roman"/>
          <w:i/>
          <w:iCs/>
          <w:sz w:val="24"/>
          <w:szCs w:val="24"/>
        </w:rPr>
        <w:t>Id</w:t>
      </w:r>
      <w:r w:rsidRPr="00084E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17D">
        <w:rPr>
          <w:rFonts w:ascii="Times New Roman" w:hAnsi="Times New Roman" w:cs="Times New Roman"/>
          <w:sz w:val="24"/>
          <w:szCs w:val="24"/>
        </w:rPr>
        <w:t>The Copyright Act contains a safe harbor, 17 U.S.C. §</w:t>
      </w:r>
      <w:r>
        <w:rPr>
          <w:rFonts w:ascii="Times New Roman" w:hAnsi="Times New Roman" w:cs="Times New Roman"/>
          <w:sz w:val="24"/>
          <w:szCs w:val="24"/>
        </w:rPr>
        <w:t xml:space="preserve"> </w:t>
      </w:r>
      <w:r w:rsidRPr="00C8517D">
        <w:rPr>
          <w:rFonts w:ascii="Times New Roman" w:hAnsi="Times New Roman" w:cs="Times New Roman"/>
          <w:sz w:val="24"/>
          <w:szCs w:val="24"/>
        </w:rPr>
        <w:t>411(b)(1)(A), which provides</w:t>
      </w:r>
      <w:r>
        <w:rPr>
          <w:rFonts w:ascii="Times New Roman" w:hAnsi="Times New Roman" w:cs="Times New Roman"/>
          <w:sz w:val="24"/>
          <w:szCs w:val="24"/>
        </w:rPr>
        <w:t xml:space="preserve"> </w:t>
      </w:r>
      <w:r w:rsidRPr="00C8517D">
        <w:rPr>
          <w:rFonts w:ascii="Times New Roman" w:hAnsi="Times New Roman" w:cs="Times New Roman"/>
          <w:sz w:val="24"/>
          <w:szCs w:val="24"/>
        </w:rPr>
        <w:t>that a certificate of registration is valid even</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though it contains inaccurate information, </w:t>
      </w:r>
      <w:proofErr w:type="gramStart"/>
      <w:r w:rsidRPr="00C8517D">
        <w:rPr>
          <w:rFonts w:ascii="Times New Roman" w:hAnsi="Times New Roman" w:cs="Times New Roman"/>
          <w:sz w:val="24"/>
          <w:szCs w:val="24"/>
        </w:rPr>
        <w:t>as long as</w:t>
      </w:r>
      <w:proofErr w:type="gramEnd"/>
      <w:r w:rsidRPr="00C8517D">
        <w:rPr>
          <w:rFonts w:ascii="Times New Roman" w:hAnsi="Times New Roman" w:cs="Times New Roman"/>
          <w:sz w:val="24"/>
          <w:szCs w:val="24"/>
        </w:rPr>
        <w:t xml:space="preserve"> the copyright holder</w:t>
      </w:r>
      <w:r>
        <w:rPr>
          <w:rFonts w:ascii="Times New Roman" w:hAnsi="Times New Roman" w:cs="Times New Roman"/>
          <w:sz w:val="24"/>
          <w:szCs w:val="24"/>
        </w:rPr>
        <w:t xml:space="preserve"> </w:t>
      </w:r>
      <w:r w:rsidRPr="00C8517D">
        <w:rPr>
          <w:rFonts w:ascii="Times New Roman" w:hAnsi="Times New Roman" w:cs="Times New Roman"/>
          <w:sz w:val="24"/>
          <w:szCs w:val="24"/>
        </w:rPr>
        <w:t>lacked “knowledge that i</w:t>
      </w:r>
      <w:r>
        <w:rPr>
          <w:rFonts w:ascii="Times New Roman" w:hAnsi="Times New Roman" w:cs="Times New Roman"/>
          <w:sz w:val="24"/>
          <w:szCs w:val="24"/>
        </w:rPr>
        <w:t>t</w:t>
      </w:r>
      <w:r w:rsidRPr="00C8517D">
        <w:rPr>
          <w:rFonts w:ascii="Times New Roman" w:hAnsi="Times New Roman" w:cs="Times New Roman"/>
          <w:sz w:val="24"/>
          <w:szCs w:val="24"/>
        </w:rPr>
        <w:t xml:space="preserve"> was incorrect.”</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 The safe</w:t>
      </w:r>
      <w:r>
        <w:rPr>
          <w:rFonts w:ascii="Times New Roman" w:hAnsi="Times New Roman" w:cs="Times New Roman"/>
          <w:sz w:val="24"/>
          <w:szCs w:val="24"/>
        </w:rPr>
        <w:t xml:space="preserve"> harbor</w:t>
      </w:r>
      <w:r w:rsidRPr="00C8517D">
        <w:rPr>
          <w:rFonts w:ascii="Times New Roman" w:hAnsi="Times New Roman" w:cs="Times New Roman"/>
          <w:sz w:val="24"/>
          <w:szCs w:val="24"/>
        </w:rPr>
        <w:t xml:space="preserve"> “does</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not distinguish between a mistake of law and a mistake of fact. </w:t>
      </w:r>
      <w:r>
        <w:rPr>
          <w:rFonts w:ascii="Times New Roman" w:hAnsi="Times New Roman" w:cs="Times New Roman"/>
          <w:sz w:val="24"/>
          <w:szCs w:val="24"/>
        </w:rPr>
        <w:t xml:space="preserve"> </w:t>
      </w:r>
      <w:r w:rsidRPr="00C8517D">
        <w:rPr>
          <w:rFonts w:ascii="Times New Roman" w:hAnsi="Times New Roman" w:cs="Times New Roman"/>
          <w:sz w:val="24"/>
          <w:szCs w:val="24"/>
        </w:rPr>
        <w:t>Lack of</w:t>
      </w:r>
      <w:r>
        <w:rPr>
          <w:rFonts w:ascii="Times New Roman" w:hAnsi="Times New Roman" w:cs="Times New Roman"/>
          <w:sz w:val="24"/>
          <w:szCs w:val="24"/>
        </w:rPr>
        <w:t xml:space="preserve"> </w:t>
      </w:r>
      <w:r w:rsidRPr="00C8517D">
        <w:rPr>
          <w:rFonts w:ascii="Times New Roman" w:hAnsi="Times New Roman" w:cs="Times New Roman"/>
          <w:sz w:val="24"/>
          <w:szCs w:val="24"/>
        </w:rPr>
        <w:t>knowledge of either fact or law can excuse an inaccuracy in a copyright</w:t>
      </w:r>
      <w:r>
        <w:rPr>
          <w:rFonts w:ascii="Times New Roman" w:hAnsi="Times New Roman" w:cs="Times New Roman"/>
          <w:sz w:val="24"/>
          <w:szCs w:val="24"/>
        </w:rPr>
        <w:t xml:space="preserve"> registration</w:t>
      </w:r>
      <w:r w:rsidRPr="00C851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8517D">
        <w:rPr>
          <w:rFonts w:ascii="Times New Roman" w:hAnsi="Times New Roman" w:cs="Times New Roman"/>
          <w:i/>
          <w:iCs/>
          <w:sz w:val="24"/>
          <w:szCs w:val="24"/>
        </w:rPr>
        <w:t>Unicolors</w:t>
      </w:r>
      <w:proofErr w:type="spellEnd"/>
      <w:r w:rsidRPr="00C8517D">
        <w:rPr>
          <w:rFonts w:ascii="Times New Roman" w:hAnsi="Times New Roman" w:cs="Times New Roman"/>
          <w:i/>
          <w:iCs/>
          <w:sz w:val="24"/>
          <w:szCs w:val="24"/>
        </w:rPr>
        <w:t>, Inc. v. H&amp;M Hennes &amp; Mauritz, L.P.</w:t>
      </w:r>
      <w:r w:rsidRPr="00C8517D">
        <w:rPr>
          <w:rFonts w:ascii="Times New Roman" w:hAnsi="Times New Roman" w:cs="Times New Roman"/>
          <w:sz w:val="24"/>
          <w:szCs w:val="24"/>
        </w:rPr>
        <w:t xml:space="preserve">, </w:t>
      </w:r>
      <w:r>
        <w:rPr>
          <w:rFonts w:ascii="Times New Roman" w:hAnsi="Times New Roman" w:cs="Times New Roman"/>
          <w:sz w:val="24"/>
          <w:szCs w:val="24"/>
        </w:rPr>
        <w:t xml:space="preserve">142 </w:t>
      </w:r>
      <w:proofErr w:type="spellStart"/>
      <w:r w:rsidRPr="00C8517D">
        <w:rPr>
          <w:rFonts w:ascii="Times New Roman" w:hAnsi="Times New Roman" w:cs="Times New Roman"/>
          <w:sz w:val="24"/>
          <w:szCs w:val="24"/>
        </w:rPr>
        <w:t>S.Ct</w:t>
      </w:r>
      <w:proofErr w:type="spellEnd"/>
      <w:r w:rsidRPr="00C8517D">
        <w:rPr>
          <w:rFonts w:ascii="Times New Roman" w:hAnsi="Times New Roman" w:cs="Times New Roman"/>
          <w:sz w:val="24"/>
          <w:szCs w:val="24"/>
        </w:rPr>
        <w:t>.</w:t>
      </w:r>
      <w:r>
        <w:rPr>
          <w:rFonts w:ascii="Times New Roman" w:hAnsi="Times New Roman" w:cs="Times New Roman"/>
          <w:sz w:val="24"/>
          <w:szCs w:val="24"/>
        </w:rPr>
        <w:t xml:space="preserve"> 941</w:t>
      </w:r>
      <w:r w:rsidRPr="00C8517D">
        <w:rPr>
          <w:rFonts w:ascii="Times New Roman" w:hAnsi="Times New Roman" w:cs="Times New Roman"/>
          <w:sz w:val="24"/>
          <w:szCs w:val="24"/>
        </w:rPr>
        <w:t>,</w:t>
      </w:r>
      <w:r>
        <w:rPr>
          <w:rFonts w:ascii="Times New Roman" w:hAnsi="Times New Roman" w:cs="Times New Roman"/>
          <w:sz w:val="24"/>
          <w:szCs w:val="24"/>
        </w:rPr>
        <w:t xml:space="preserve"> 945</w:t>
      </w:r>
      <w:r w:rsidRPr="00C8517D">
        <w:rPr>
          <w:rFonts w:ascii="Times New Roman" w:hAnsi="Times New Roman" w:cs="Times New Roman"/>
          <w:sz w:val="24"/>
          <w:szCs w:val="24"/>
        </w:rPr>
        <w:t xml:space="preserve"> (</w:t>
      </w:r>
      <w:r>
        <w:rPr>
          <w:rFonts w:ascii="Times New Roman" w:hAnsi="Times New Roman" w:cs="Times New Roman"/>
          <w:sz w:val="24"/>
          <w:szCs w:val="24"/>
        </w:rPr>
        <w:t>9</w:t>
      </w:r>
      <w:r w:rsidRPr="00C8517D">
        <w:rPr>
          <w:rFonts w:ascii="Times New Roman" w:hAnsi="Times New Roman" w:cs="Times New Roman"/>
          <w:sz w:val="24"/>
          <w:szCs w:val="24"/>
        </w:rPr>
        <w:t xml:space="preserve">th </w:t>
      </w:r>
      <w:r>
        <w:rPr>
          <w:rFonts w:ascii="Times New Roman" w:hAnsi="Times New Roman" w:cs="Times New Roman"/>
          <w:sz w:val="24"/>
          <w:szCs w:val="24"/>
        </w:rPr>
        <w:t xml:space="preserve">Cir. </w:t>
      </w:r>
      <w:r w:rsidRPr="00C8517D">
        <w:rPr>
          <w:rFonts w:ascii="Times New Roman" w:hAnsi="Times New Roman" w:cs="Times New Roman"/>
          <w:sz w:val="24"/>
          <w:szCs w:val="24"/>
        </w:rPr>
        <w:t xml:space="preserve">2022). </w:t>
      </w:r>
      <w:r>
        <w:rPr>
          <w:rFonts w:ascii="Times New Roman" w:hAnsi="Times New Roman" w:cs="Times New Roman"/>
          <w:sz w:val="24"/>
          <w:szCs w:val="24"/>
        </w:rPr>
        <w:t xml:space="preserve"> </w:t>
      </w:r>
      <w:r w:rsidRPr="00C8517D">
        <w:rPr>
          <w:rFonts w:ascii="Times New Roman" w:hAnsi="Times New Roman" w:cs="Times New Roman"/>
          <w:sz w:val="24"/>
          <w:szCs w:val="24"/>
        </w:rPr>
        <w:t>A court need not accept a copyright</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holder’s claim that it was unaware of the relevant copyright law. </w:t>
      </w:r>
      <w:r>
        <w:rPr>
          <w:rFonts w:ascii="Times New Roman" w:hAnsi="Times New Roman" w:cs="Times New Roman"/>
          <w:sz w:val="24"/>
          <w:szCs w:val="24"/>
        </w:rPr>
        <w:t xml:space="preserve"> </w:t>
      </w:r>
      <w:r w:rsidRPr="00C8517D">
        <w:rPr>
          <w:rFonts w:ascii="Times New Roman" w:hAnsi="Times New Roman" w:cs="Times New Roman"/>
          <w:sz w:val="24"/>
          <w:szCs w:val="24"/>
        </w:rPr>
        <w:t>Instead,</w:t>
      </w:r>
      <w:r>
        <w:rPr>
          <w:rFonts w:ascii="Times New Roman" w:hAnsi="Times New Roman" w:cs="Times New Roman"/>
          <w:sz w:val="24"/>
          <w:szCs w:val="24"/>
        </w:rPr>
        <w:t xml:space="preserve"> </w:t>
      </w:r>
      <w:r w:rsidRPr="00C8517D">
        <w:rPr>
          <w:rFonts w:ascii="Times New Roman" w:hAnsi="Times New Roman" w:cs="Times New Roman"/>
          <w:sz w:val="24"/>
          <w:szCs w:val="24"/>
        </w:rPr>
        <w:t>“[c]</w:t>
      </w:r>
      <w:proofErr w:type="spellStart"/>
      <w:r w:rsidRPr="00C8517D">
        <w:rPr>
          <w:rFonts w:ascii="Times New Roman" w:hAnsi="Times New Roman" w:cs="Times New Roman"/>
          <w:sz w:val="24"/>
          <w:szCs w:val="24"/>
        </w:rPr>
        <w:t>ircumstantial</w:t>
      </w:r>
      <w:proofErr w:type="spellEnd"/>
      <w:r w:rsidRPr="00C8517D">
        <w:rPr>
          <w:rFonts w:ascii="Times New Roman" w:hAnsi="Times New Roman" w:cs="Times New Roman"/>
          <w:sz w:val="24"/>
          <w:szCs w:val="24"/>
        </w:rPr>
        <w:t xml:space="preserve"> evidence, including the significance of the legal error, the</w:t>
      </w:r>
      <w:r>
        <w:rPr>
          <w:rFonts w:ascii="Times New Roman" w:hAnsi="Times New Roman" w:cs="Times New Roman"/>
          <w:sz w:val="24"/>
          <w:szCs w:val="24"/>
        </w:rPr>
        <w:t xml:space="preserve"> </w:t>
      </w:r>
      <w:r w:rsidRPr="00C8517D">
        <w:rPr>
          <w:rFonts w:ascii="Times New Roman" w:hAnsi="Times New Roman" w:cs="Times New Roman"/>
          <w:sz w:val="24"/>
          <w:szCs w:val="24"/>
        </w:rPr>
        <w:t>complexity of the relevant rule, the applicant’s experience with copyright</w:t>
      </w:r>
      <w:r>
        <w:rPr>
          <w:rFonts w:ascii="Times New Roman" w:hAnsi="Times New Roman" w:cs="Times New Roman"/>
          <w:sz w:val="24"/>
          <w:szCs w:val="24"/>
        </w:rPr>
        <w:t xml:space="preserve"> </w:t>
      </w:r>
      <w:r w:rsidRPr="00C8517D">
        <w:rPr>
          <w:rFonts w:ascii="Times New Roman" w:hAnsi="Times New Roman" w:cs="Times New Roman"/>
          <w:sz w:val="24"/>
          <w:szCs w:val="24"/>
        </w:rPr>
        <w:t>law, and other such matters, may also lead a court to find that an applicant</w:t>
      </w:r>
      <w:r>
        <w:rPr>
          <w:rFonts w:ascii="Times New Roman" w:hAnsi="Times New Roman" w:cs="Times New Roman"/>
          <w:sz w:val="24"/>
          <w:szCs w:val="24"/>
        </w:rPr>
        <w:t xml:space="preserve"> </w:t>
      </w:r>
      <w:r w:rsidRPr="00C8517D">
        <w:rPr>
          <w:rFonts w:ascii="Times New Roman" w:hAnsi="Times New Roman" w:cs="Times New Roman"/>
          <w:sz w:val="24"/>
          <w:szCs w:val="24"/>
        </w:rPr>
        <w:t>was actually aware of, or willfully blind to, legally inaccurate information”;</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moreover, willful blindness can support a finding of actual knowledge. </w:t>
      </w:r>
      <w:r>
        <w:rPr>
          <w:rFonts w:ascii="Times New Roman" w:hAnsi="Times New Roman" w:cs="Times New Roman"/>
          <w:sz w:val="24"/>
          <w:szCs w:val="24"/>
        </w:rPr>
        <w:t xml:space="preserve"> </w:t>
      </w:r>
      <w:r w:rsidRPr="00C8517D">
        <w:rPr>
          <w:rFonts w:ascii="Times New Roman" w:hAnsi="Times New Roman" w:cs="Times New Roman"/>
          <w:i/>
          <w:iCs/>
          <w:sz w:val="24"/>
          <w:szCs w:val="24"/>
        </w:rPr>
        <w:t>Id</w:t>
      </w:r>
      <w:r w:rsidRPr="00C8517D">
        <w:rPr>
          <w:rFonts w:ascii="Times New Roman" w:hAnsi="Times New Roman" w:cs="Times New Roman"/>
          <w:sz w:val="24"/>
          <w:szCs w:val="24"/>
        </w:rPr>
        <w:t>.,</w:t>
      </w:r>
      <w:r>
        <w:rPr>
          <w:rFonts w:ascii="Times New Roman" w:hAnsi="Times New Roman" w:cs="Times New Roman"/>
          <w:sz w:val="24"/>
          <w:szCs w:val="24"/>
        </w:rPr>
        <w:t xml:space="preserve"> </w:t>
      </w:r>
      <w:r w:rsidRPr="00C8517D">
        <w:rPr>
          <w:rFonts w:ascii="Times New Roman" w:hAnsi="Times New Roman" w:cs="Times New Roman"/>
          <w:sz w:val="24"/>
          <w:szCs w:val="24"/>
        </w:rPr>
        <w:t xml:space="preserve">at </w:t>
      </w:r>
      <w:r>
        <w:rPr>
          <w:rFonts w:ascii="Times New Roman" w:hAnsi="Times New Roman" w:cs="Times New Roman"/>
          <w:sz w:val="24"/>
          <w:szCs w:val="24"/>
        </w:rPr>
        <w:t>948</w:t>
      </w:r>
      <w:r w:rsidRPr="00C8517D">
        <w:rPr>
          <w:rFonts w:ascii="Times New Roman" w:hAnsi="Times New Roman" w:cs="Times New Roman"/>
          <w:sz w:val="24"/>
          <w:szCs w:val="24"/>
        </w:rPr>
        <w:t>.</w:t>
      </w:r>
    </w:p>
    <w:p w14:paraId="636FE3C8"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5682667E"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63A2CCC2" w14:textId="77777777" w:rsidR="00170C21" w:rsidRPr="00084EEE" w:rsidRDefault="00170C21" w:rsidP="00170C21">
      <w:pPr>
        <w:autoSpaceDE w:val="0"/>
        <w:autoSpaceDN w:val="0"/>
        <w:adjustRightInd w:val="0"/>
        <w:spacing w:after="0" w:line="240" w:lineRule="auto"/>
        <w:rPr>
          <w:rFonts w:ascii="Times New Roman" w:hAnsi="Times New Roman" w:cs="Times New Roman"/>
          <w:sz w:val="24"/>
          <w:szCs w:val="24"/>
        </w:rPr>
      </w:pPr>
    </w:p>
    <w:p w14:paraId="77961846" w14:textId="77777777" w:rsidR="00170C21" w:rsidRPr="00084EEE" w:rsidRDefault="00170C21" w:rsidP="00170C21">
      <w:pPr>
        <w:autoSpaceDE w:val="0"/>
        <w:autoSpaceDN w:val="0"/>
        <w:adjustRightInd w:val="0"/>
        <w:spacing w:after="0" w:line="240" w:lineRule="auto"/>
        <w:jc w:val="right"/>
        <w:rPr>
          <w:rFonts w:ascii="Times New Roman" w:hAnsi="Times New Roman" w:cs="Times New Roman"/>
          <w:i/>
          <w:iCs/>
          <w:sz w:val="24"/>
          <w:szCs w:val="24"/>
        </w:rPr>
      </w:pPr>
      <w:r w:rsidRPr="00084EEE">
        <w:rPr>
          <w:rFonts w:ascii="Times New Roman" w:hAnsi="Times New Roman" w:cs="Times New Roman"/>
          <w:i/>
          <w:iCs/>
          <w:sz w:val="24"/>
          <w:szCs w:val="24"/>
        </w:rPr>
        <w:t xml:space="preserve">Revised </w:t>
      </w:r>
      <w:r>
        <w:rPr>
          <w:rFonts w:ascii="Times New Roman" w:hAnsi="Times New Roman" w:cs="Times New Roman"/>
          <w:i/>
          <w:iCs/>
          <w:sz w:val="24"/>
          <w:szCs w:val="24"/>
        </w:rPr>
        <w:t>Mar. 2022</w:t>
      </w:r>
    </w:p>
    <w:p w14:paraId="542E218D" w14:textId="77777777" w:rsidR="00170C21" w:rsidRPr="00084EEE" w:rsidRDefault="00170C21" w:rsidP="00170C21">
      <w:pPr>
        <w:spacing w:after="0" w:line="240" w:lineRule="auto"/>
        <w:rPr>
          <w:rFonts w:ascii="Times New Roman" w:hAnsi="Times New Roman"/>
          <w:sz w:val="24"/>
        </w:rPr>
      </w:pPr>
    </w:p>
    <w:p w14:paraId="052AE91F"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1"/>
    <w:rsid w:val="00170C21"/>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4974"/>
  <w15:chartTrackingRefBased/>
  <w15:docId w15:val="{A2AB9360-5DD8-4621-8200-8D52FB58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2022-04-29T00:20:00Z</dcterms:created>
  <dcterms:modified xsi:type="dcterms:W3CDTF">2022-04-29T00:20:00Z</dcterms:modified>
</cp:coreProperties>
</file>