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294A" w14:textId="77777777" w:rsidR="002075E8" w:rsidRPr="00B94F4F" w:rsidRDefault="002075E8" w:rsidP="002075E8">
      <w:pPr>
        <w:kinsoku w:val="0"/>
        <w:overflowPunct w:val="0"/>
        <w:autoSpaceDE w:val="0"/>
        <w:autoSpaceDN w:val="0"/>
        <w:adjustRightInd w:val="0"/>
        <w:spacing w:after="0" w:line="240" w:lineRule="auto"/>
        <w:ind w:left="1285" w:right="1285"/>
        <w:jc w:val="center"/>
        <w:outlineLvl w:val="0"/>
        <w:rPr>
          <w:rFonts w:ascii="Times New Roman" w:hAnsi="Times New Roman" w:cs="Times New Roman"/>
          <w:b/>
          <w:bCs/>
          <w:sz w:val="24"/>
          <w:szCs w:val="24"/>
        </w:rPr>
      </w:pPr>
      <w:r w:rsidRPr="00B94F4F">
        <w:rPr>
          <w:rFonts w:ascii="Times New Roman" w:hAnsi="Times New Roman" w:cs="Times New Roman"/>
          <w:b/>
          <w:bCs/>
          <w:sz w:val="24"/>
          <w:szCs w:val="24"/>
        </w:rPr>
        <w:t>18.7A Money Laundering Conspiracy</w:t>
      </w:r>
    </w:p>
    <w:p w14:paraId="08DAB714" w14:textId="77777777" w:rsidR="002075E8" w:rsidRPr="00B94F4F" w:rsidRDefault="002075E8" w:rsidP="002075E8">
      <w:pPr>
        <w:kinsoku w:val="0"/>
        <w:overflowPunct w:val="0"/>
        <w:autoSpaceDE w:val="0"/>
        <w:autoSpaceDN w:val="0"/>
        <w:adjustRightInd w:val="0"/>
        <w:spacing w:after="0" w:line="240" w:lineRule="auto"/>
        <w:ind w:left="1285" w:right="1285"/>
        <w:jc w:val="center"/>
        <w:rPr>
          <w:rFonts w:ascii="Times New Roman" w:hAnsi="Times New Roman" w:cs="Times New Roman"/>
          <w:b/>
          <w:bCs/>
          <w:sz w:val="24"/>
          <w:szCs w:val="24"/>
        </w:rPr>
      </w:pPr>
      <w:r w:rsidRPr="00B94F4F">
        <w:rPr>
          <w:rFonts w:ascii="Times New Roman" w:hAnsi="Times New Roman" w:cs="Times New Roman"/>
          <w:b/>
          <w:bCs/>
          <w:sz w:val="24"/>
          <w:szCs w:val="24"/>
        </w:rPr>
        <w:t>(18 U.S.C. § 1956(h))</w:t>
      </w:r>
    </w:p>
    <w:p w14:paraId="49AE40C6" w14:textId="77777777" w:rsidR="002075E8" w:rsidRPr="00B94F4F" w:rsidRDefault="002075E8" w:rsidP="002075E8">
      <w:pPr>
        <w:kinsoku w:val="0"/>
        <w:overflowPunct w:val="0"/>
        <w:autoSpaceDE w:val="0"/>
        <w:autoSpaceDN w:val="0"/>
        <w:adjustRightInd w:val="0"/>
        <w:spacing w:after="0" w:line="240" w:lineRule="auto"/>
        <w:ind w:left="1285" w:right="1285"/>
        <w:jc w:val="center"/>
        <w:rPr>
          <w:rFonts w:ascii="Times New Roman" w:hAnsi="Times New Roman" w:cs="Times New Roman"/>
          <w:sz w:val="24"/>
          <w:szCs w:val="24"/>
        </w:rPr>
      </w:pPr>
    </w:p>
    <w:p w14:paraId="3CF7C2D9" w14:textId="77777777" w:rsidR="002075E8" w:rsidRPr="00B94F4F" w:rsidRDefault="002075E8" w:rsidP="002075E8">
      <w:pPr>
        <w:kinsoku w:val="0"/>
        <w:overflowPunct w:val="0"/>
        <w:autoSpaceDE w:val="0"/>
        <w:autoSpaceDN w:val="0"/>
        <w:adjustRightInd w:val="0"/>
        <w:spacing w:after="0" w:line="240" w:lineRule="auto"/>
        <w:ind w:left="40" w:right="183" w:firstLine="720"/>
        <w:rPr>
          <w:rFonts w:ascii="Times New Roman" w:hAnsi="Times New Roman" w:cs="Times New Roman"/>
          <w:sz w:val="24"/>
          <w:szCs w:val="24"/>
        </w:rPr>
      </w:pPr>
      <w:r w:rsidRPr="00B94F4F">
        <w:rPr>
          <w:rFonts w:ascii="Times New Roman" w:hAnsi="Times New Roman" w:cs="Times New Roman"/>
          <w:sz w:val="24"/>
          <w:szCs w:val="24"/>
        </w:rPr>
        <w:t>The defendant is charged in [Count of] the indictment with money laundering conspiracy in violation of Section 1956(h) of Title 18 of the United States Code. For the defendant to be found guilty of that charge, the government must prove each of the following elements beyond a reasonable doubt:</w:t>
      </w:r>
    </w:p>
    <w:p w14:paraId="07FACD49" w14:textId="77777777" w:rsidR="002075E8" w:rsidRPr="00B94F4F" w:rsidRDefault="002075E8" w:rsidP="002075E8">
      <w:pPr>
        <w:kinsoku w:val="0"/>
        <w:overflowPunct w:val="0"/>
        <w:autoSpaceDE w:val="0"/>
        <w:autoSpaceDN w:val="0"/>
        <w:adjustRightInd w:val="0"/>
        <w:spacing w:after="0" w:line="240" w:lineRule="auto"/>
        <w:ind w:left="39" w:right="2479"/>
        <w:rPr>
          <w:rFonts w:ascii="Times New Roman" w:hAnsi="Times New Roman" w:cs="Times New Roman"/>
          <w:sz w:val="24"/>
          <w:szCs w:val="24"/>
        </w:rPr>
      </w:pPr>
    </w:p>
    <w:p w14:paraId="3BA223D0" w14:textId="77777777" w:rsidR="002075E8" w:rsidRPr="00B94F4F" w:rsidRDefault="002075E8" w:rsidP="002075E8">
      <w:pPr>
        <w:kinsoku w:val="0"/>
        <w:overflowPunct w:val="0"/>
        <w:autoSpaceDE w:val="0"/>
        <w:autoSpaceDN w:val="0"/>
        <w:adjustRightInd w:val="0"/>
        <w:spacing w:after="0" w:line="240" w:lineRule="auto"/>
        <w:ind w:left="39" w:right="2479" w:firstLine="681"/>
        <w:rPr>
          <w:rFonts w:ascii="Times New Roman" w:hAnsi="Times New Roman" w:cs="Times New Roman"/>
          <w:sz w:val="24"/>
          <w:szCs w:val="24"/>
        </w:rPr>
      </w:pPr>
      <w:r w:rsidRPr="00B94F4F">
        <w:rPr>
          <w:rFonts w:ascii="Times New Roman" w:hAnsi="Times New Roman" w:cs="Times New Roman"/>
          <w:sz w:val="24"/>
          <w:szCs w:val="24"/>
        </w:rPr>
        <w:t xml:space="preserve">First, there was an agreement to commit money </w:t>
      </w:r>
      <w:proofErr w:type="gramStart"/>
      <w:r w:rsidRPr="00B94F4F">
        <w:rPr>
          <w:rFonts w:ascii="Times New Roman" w:hAnsi="Times New Roman" w:cs="Times New Roman"/>
          <w:sz w:val="24"/>
          <w:szCs w:val="24"/>
        </w:rPr>
        <w:t>laundering;</w:t>
      </w:r>
      <w:proofErr w:type="gramEnd"/>
      <w:r w:rsidRPr="00B94F4F">
        <w:rPr>
          <w:rFonts w:ascii="Times New Roman" w:hAnsi="Times New Roman" w:cs="Times New Roman"/>
          <w:sz w:val="24"/>
          <w:szCs w:val="24"/>
        </w:rPr>
        <w:t xml:space="preserve"> </w:t>
      </w:r>
    </w:p>
    <w:p w14:paraId="5644C88A" w14:textId="77777777" w:rsidR="002075E8" w:rsidRPr="00B94F4F" w:rsidRDefault="002075E8" w:rsidP="002075E8">
      <w:pPr>
        <w:kinsoku w:val="0"/>
        <w:overflowPunct w:val="0"/>
        <w:autoSpaceDE w:val="0"/>
        <w:autoSpaceDN w:val="0"/>
        <w:adjustRightInd w:val="0"/>
        <w:spacing w:after="0" w:line="240" w:lineRule="auto"/>
        <w:ind w:left="39" w:right="2479" w:firstLine="681"/>
        <w:rPr>
          <w:rFonts w:ascii="Times New Roman" w:hAnsi="Times New Roman" w:cs="Times New Roman"/>
          <w:sz w:val="24"/>
          <w:szCs w:val="24"/>
        </w:rPr>
      </w:pPr>
    </w:p>
    <w:p w14:paraId="27CE3824" w14:textId="77777777" w:rsidR="002075E8" w:rsidRPr="00B94F4F" w:rsidRDefault="002075E8" w:rsidP="002075E8">
      <w:pPr>
        <w:kinsoku w:val="0"/>
        <w:overflowPunct w:val="0"/>
        <w:autoSpaceDE w:val="0"/>
        <w:autoSpaceDN w:val="0"/>
        <w:adjustRightInd w:val="0"/>
        <w:spacing w:after="0" w:line="240" w:lineRule="auto"/>
        <w:ind w:left="39" w:right="2479" w:firstLine="681"/>
        <w:rPr>
          <w:rFonts w:ascii="Times New Roman" w:hAnsi="Times New Roman" w:cs="Times New Roman"/>
          <w:sz w:val="24"/>
          <w:szCs w:val="24"/>
        </w:rPr>
      </w:pPr>
      <w:r w:rsidRPr="00B94F4F">
        <w:rPr>
          <w:rFonts w:ascii="Times New Roman" w:hAnsi="Times New Roman" w:cs="Times New Roman"/>
          <w:sz w:val="24"/>
          <w:szCs w:val="24"/>
        </w:rPr>
        <w:t xml:space="preserve">Second, the defendant knew the objective of the </w:t>
      </w:r>
      <w:proofErr w:type="gramStart"/>
      <w:r w:rsidRPr="00B94F4F">
        <w:rPr>
          <w:rFonts w:ascii="Times New Roman" w:hAnsi="Times New Roman" w:cs="Times New Roman"/>
          <w:sz w:val="24"/>
          <w:szCs w:val="24"/>
        </w:rPr>
        <w:t>agreement;</w:t>
      </w:r>
      <w:proofErr w:type="gramEnd"/>
    </w:p>
    <w:p w14:paraId="2D4C8709" w14:textId="77777777" w:rsidR="002075E8" w:rsidRPr="00B94F4F" w:rsidRDefault="002075E8" w:rsidP="002075E8">
      <w:pPr>
        <w:kinsoku w:val="0"/>
        <w:overflowPunct w:val="0"/>
        <w:autoSpaceDE w:val="0"/>
        <w:autoSpaceDN w:val="0"/>
        <w:adjustRightInd w:val="0"/>
        <w:spacing w:after="0" w:line="240" w:lineRule="auto"/>
        <w:ind w:left="39" w:right="2479" w:firstLine="681"/>
        <w:rPr>
          <w:rFonts w:ascii="Times New Roman" w:hAnsi="Times New Roman" w:cs="Times New Roman"/>
          <w:sz w:val="24"/>
          <w:szCs w:val="24"/>
        </w:rPr>
      </w:pPr>
    </w:p>
    <w:p w14:paraId="6BE52275" w14:textId="77777777" w:rsidR="002075E8" w:rsidRPr="00B94F4F" w:rsidRDefault="002075E8" w:rsidP="002075E8">
      <w:pPr>
        <w:kinsoku w:val="0"/>
        <w:overflowPunct w:val="0"/>
        <w:autoSpaceDE w:val="0"/>
        <w:autoSpaceDN w:val="0"/>
        <w:adjustRightInd w:val="0"/>
        <w:spacing w:after="0" w:line="240" w:lineRule="auto"/>
        <w:ind w:right="183" w:firstLine="720"/>
        <w:rPr>
          <w:rFonts w:ascii="Times New Roman" w:hAnsi="Times New Roman" w:cs="Times New Roman"/>
          <w:sz w:val="24"/>
          <w:szCs w:val="24"/>
        </w:rPr>
      </w:pPr>
      <w:r w:rsidRPr="00B94F4F">
        <w:rPr>
          <w:rFonts w:ascii="Times New Roman" w:hAnsi="Times New Roman" w:cs="Times New Roman"/>
          <w:sz w:val="24"/>
          <w:szCs w:val="24"/>
        </w:rPr>
        <w:t>Third, the defendant joined the agreement with the intent to further its unlawful purpose.</w:t>
      </w:r>
    </w:p>
    <w:p w14:paraId="5067D990" w14:textId="77777777" w:rsidR="002075E8" w:rsidRPr="00B94F4F" w:rsidRDefault="002075E8" w:rsidP="002075E8">
      <w:pPr>
        <w:kinsoku w:val="0"/>
        <w:overflowPunct w:val="0"/>
        <w:autoSpaceDE w:val="0"/>
        <w:autoSpaceDN w:val="0"/>
        <w:adjustRightInd w:val="0"/>
        <w:spacing w:after="0" w:line="240" w:lineRule="auto"/>
        <w:ind w:right="183" w:firstLine="720"/>
        <w:rPr>
          <w:rFonts w:ascii="Times New Roman" w:hAnsi="Times New Roman" w:cs="Times New Roman"/>
          <w:sz w:val="24"/>
          <w:szCs w:val="24"/>
        </w:rPr>
      </w:pPr>
    </w:p>
    <w:p w14:paraId="3B125B47" w14:textId="77777777" w:rsidR="002075E8" w:rsidRPr="00B94F4F" w:rsidRDefault="002075E8" w:rsidP="002075E8">
      <w:pPr>
        <w:kinsoku w:val="0"/>
        <w:overflowPunct w:val="0"/>
        <w:autoSpaceDE w:val="0"/>
        <w:autoSpaceDN w:val="0"/>
        <w:adjustRightInd w:val="0"/>
        <w:spacing w:after="0" w:line="240" w:lineRule="auto"/>
        <w:ind w:left="1285" w:right="1285"/>
        <w:jc w:val="center"/>
        <w:rPr>
          <w:rFonts w:ascii="Times New Roman" w:hAnsi="Times New Roman" w:cs="Times New Roman"/>
          <w:b/>
          <w:bCs/>
          <w:sz w:val="24"/>
          <w:szCs w:val="24"/>
        </w:rPr>
      </w:pPr>
      <w:r w:rsidRPr="00B94F4F">
        <w:rPr>
          <w:rFonts w:ascii="Times New Roman" w:hAnsi="Times New Roman" w:cs="Times New Roman"/>
          <w:b/>
          <w:bCs/>
          <w:sz w:val="24"/>
          <w:szCs w:val="24"/>
        </w:rPr>
        <w:t>Comment</w:t>
      </w:r>
    </w:p>
    <w:p w14:paraId="4A449732" w14:textId="77777777" w:rsidR="002075E8" w:rsidRPr="00B94F4F" w:rsidRDefault="002075E8" w:rsidP="002075E8">
      <w:pPr>
        <w:kinsoku w:val="0"/>
        <w:overflowPunct w:val="0"/>
        <w:autoSpaceDE w:val="0"/>
        <w:autoSpaceDN w:val="0"/>
        <w:adjustRightInd w:val="0"/>
        <w:spacing w:after="0" w:line="240" w:lineRule="auto"/>
        <w:ind w:left="1285" w:right="1285"/>
        <w:jc w:val="center"/>
        <w:rPr>
          <w:rFonts w:ascii="Times New Roman" w:hAnsi="Times New Roman" w:cs="Times New Roman"/>
          <w:b/>
          <w:bCs/>
          <w:sz w:val="24"/>
          <w:szCs w:val="24"/>
        </w:rPr>
      </w:pPr>
    </w:p>
    <w:p w14:paraId="4469424A" w14:textId="77777777" w:rsidR="002075E8" w:rsidRPr="00B94F4F" w:rsidRDefault="002075E8" w:rsidP="002075E8">
      <w:pPr>
        <w:kinsoku w:val="0"/>
        <w:overflowPunct w:val="0"/>
        <w:autoSpaceDE w:val="0"/>
        <w:autoSpaceDN w:val="0"/>
        <w:adjustRightInd w:val="0"/>
        <w:spacing w:after="0" w:line="240" w:lineRule="auto"/>
        <w:ind w:left="39" w:right="117" w:firstLine="720"/>
        <w:jc w:val="both"/>
        <w:rPr>
          <w:rFonts w:ascii="Times New Roman" w:hAnsi="Times New Roman" w:cs="Times New Roman"/>
          <w:i/>
          <w:iCs/>
          <w:sz w:val="24"/>
          <w:szCs w:val="24"/>
        </w:rPr>
      </w:pPr>
      <w:r w:rsidRPr="00B94F4F">
        <w:rPr>
          <w:rFonts w:ascii="Times New Roman" w:hAnsi="Times New Roman" w:cs="Times New Roman"/>
          <w:sz w:val="24"/>
          <w:szCs w:val="24"/>
        </w:rPr>
        <w:t xml:space="preserve">The above elements were set out in </w:t>
      </w:r>
      <w:r w:rsidRPr="00B94F4F">
        <w:rPr>
          <w:rFonts w:ascii="Times New Roman" w:hAnsi="Times New Roman" w:cs="Times New Roman"/>
          <w:i/>
          <w:iCs/>
          <w:sz w:val="24"/>
          <w:szCs w:val="24"/>
        </w:rPr>
        <w:t xml:space="preserve">United States </w:t>
      </w:r>
      <w:proofErr w:type="spellStart"/>
      <w:r w:rsidRPr="00B94F4F">
        <w:rPr>
          <w:rFonts w:ascii="Times New Roman" w:hAnsi="Times New Roman" w:cs="Times New Roman"/>
          <w:i/>
          <w:iCs/>
          <w:sz w:val="24"/>
          <w:szCs w:val="24"/>
        </w:rPr>
        <w:t>Jaimez</w:t>
      </w:r>
      <w:proofErr w:type="spellEnd"/>
      <w:r w:rsidRPr="00B94F4F">
        <w:rPr>
          <w:rFonts w:ascii="Times New Roman" w:hAnsi="Times New Roman" w:cs="Times New Roman"/>
          <w:sz w:val="24"/>
          <w:szCs w:val="24"/>
        </w:rPr>
        <w:t>,</w:t>
      </w:r>
      <w:r w:rsidRPr="00B94F4F">
        <w:rPr>
          <w:rFonts w:ascii="Times New Roman" w:eastAsia="Times New Roman" w:hAnsi="Times New Roman" w:cs="Times New Roman"/>
          <w:sz w:val="24"/>
          <w:szCs w:val="24"/>
        </w:rPr>
        <w:t xml:space="preserve"> </w:t>
      </w:r>
      <w:r w:rsidRPr="00B94F4F">
        <w:rPr>
          <w:rFonts w:ascii="Times New Roman" w:hAnsi="Times New Roman" w:cs="Times New Roman"/>
          <w:sz w:val="24"/>
          <w:szCs w:val="24"/>
        </w:rPr>
        <w:t xml:space="preserve">45 F.4th 1118, 1123 (9th Cir. 2022).  </w:t>
      </w:r>
      <w:r w:rsidRPr="00B94F4F">
        <w:rPr>
          <w:rFonts w:ascii="Times New Roman" w:hAnsi="Times New Roman" w:cs="Times New Roman"/>
          <w:i/>
          <w:iCs/>
          <w:sz w:val="24"/>
          <w:szCs w:val="24"/>
        </w:rPr>
        <w:t>See also United States Collazo</w:t>
      </w:r>
      <w:r w:rsidRPr="00B94F4F">
        <w:rPr>
          <w:rFonts w:ascii="Times New Roman" w:hAnsi="Times New Roman" w:cs="Times New Roman"/>
          <w:sz w:val="24"/>
          <w:szCs w:val="24"/>
        </w:rPr>
        <w:t>, 984 F.3d 1308, 1319 (9th Cir. 2021) (</w:t>
      </w:r>
      <w:proofErr w:type="spellStart"/>
      <w:r w:rsidRPr="00B94F4F">
        <w:rPr>
          <w:rFonts w:ascii="Times New Roman" w:hAnsi="Times New Roman" w:cs="Times New Roman"/>
          <w:sz w:val="24"/>
          <w:szCs w:val="24"/>
        </w:rPr>
        <w:t>en</w:t>
      </w:r>
      <w:proofErr w:type="spellEnd"/>
      <w:r w:rsidRPr="00B94F4F">
        <w:rPr>
          <w:rFonts w:ascii="Times New Roman" w:hAnsi="Times New Roman" w:cs="Times New Roman"/>
          <w:sz w:val="24"/>
          <w:szCs w:val="24"/>
        </w:rPr>
        <w:t xml:space="preserve"> banc).  </w:t>
      </w:r>
      <w:r w:rsidRPr="00B94F4F">
        <w:rPr>
          <w:rFonts w:ascii="Times New Roman" w:hAnsi="Times New Roman" w:cs="Times New Roman"/>
          <w:i/>
          <w:iCs/>
          <w:sz w:val="24"/>
          <w:szCs w:val="24"/>
        </w:rPr>
        <w:t xml:space="preserve">See United States v. </w:t>
      </w:r>
      <w:proofErr w:type="spellStart"/>
      <w:r w:rsidRPr="00B94F4F">
        <w:rPr>
          <w:rFonts w:ascii="Times New Roman" w:hAnsi="Times New Roman" w:cs="Times New Roman"/>
          <w:i/>
          <w:iCs/>
          <w:sz w:val="24"/>
          <w:szCs w:val="24"/>
        </w:rPr>
        <w:t>Kimbrew</w:t>
      </w:r>
      <w:proofErr w:type="spellEnd"/>
      <w:r w:rsidRPr="00B94F4F">
        <w:rPr>
          <w:rFonts w:ascii="Times New Roman" w:hAnsi="Times New Roman" w:cs="Times New Roman"/>
          <w:sz w:val="24"/>
          <w:szCs w:val="24"/>
        </w:rPr>
        <w:t xml:space="preserve">, 406 F.3d 1149, 1152 (9th Cir. 2005), and </w:t>
      </w:r>
      <w:r w:rsidRPr="00B94F4F">
        <w:rPr>
          <w:rFonts w:ascii="Times New Roman" w:hAnsi="Times New Roman" w:cs="Times New Roman"/>
          <w:i/>
          <w:iCs/>
          <w:sz w:val="24"/>
          <w:szCs w:val="24"/>
        </w:rPr>
        <w:t xml:space="preserve">United States v. </w:t>
      </w:r>
      <w:proofErr w:type="spellStart"/>
      <w:r w:rsidRPr="00B94F4F">
        <w:rPr>
          <w:rFonts w:ascii="Times New Roman" w:hAnsi="Times New Roman" w:cs="Times New Roman"/>
          <w:i/>
          <w:iCs/>
          <w:sz w:val="24"/>
          <w:szCs w:val="24"/>
        </w:rPr>
        <w:t>Alghazouli</w:t>
      </w:r>
      <w:proofErr w:type="spellEnd"/>
      <w:r w:rsidRPr="00B94F4F">
        <w:rPr>
          <w:rFonts w:ascii="Times New Roman" w:hAnsi="Times New Roman" w:cs="Times New Roman"/>
          <w:sz w:val="24"/>
          <w:szCs w:val="24"/>
        </w:rPr>
        <w:t xml:space="preserve">, 517 F.3d 1179, 1189 (9th Cir. 2008), regarding element one.  </w:t>
      </w:r>
      <w:r w:rsidRPr="00B94F4F">
        <w:rPr>
          <w:rFonts w:ascii="Times New Roman" w:hAnsi="Times New Roman" w:cs="Times New Roman"/>
          <w:i/>
          <w:iCs/>
          <w:sz w:val="24"/>
          <w:szCs w:val="24"/>
        </w:rPr>
        <w:t>See United States v. Moreland</w:t>
      </w:r>
      <w:r w:rsidRPr="00B94F4F">
        <w:rPr>
          <w:rFonts w:ascii="Times New Roman" w:hAnsi="Times New Roman" w:cs="Times New Roman"/>
          <w:sz w:val="24"/>
          <w:szCs w:val="24"/>
        </w:rPr>
        <w:t>, 622 F.3d 1147, 1169 (9th Cir. 2010), regarding element two.</w:t>
      </w:r>
    </w:p>
    <w:p w14:paraId="20E1747C" w14:textId="77777777" w:rsidR="00FE7F82" w:rsidRDefault="00FE7F82"/>
    <w:sectPr w:rsidR="00FE7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5E8"/>
    <w:rsid w:val="002075E8"/>
    <w:rsid w:val="00887257"/>
    <w:rsid w:val="00B94F4F"/>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98900"/>
  <w15:chartTrackingRefBased/>
  <w15:docId w15:val="{FB4257E9-E15E-4012-BB2B-4EC363E6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075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2</cp:revision>
  <dcterms:created xsi:type="dcterms:W3CDTF">2022-09-28T16:46:00Z</dcterms:created>
  <dcterms:modified xsi:type="dcterms:W3CDTF">2022-09-28T21:53:00Z</dcterms:modified>
</cp:coreProperties>
</file>