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FC6AA2" w14:textId="1017DE4F" w:rsidR="00BF737D" w:rsidRDefault="003C089A">
      <w:pPr>
        <w:pStyle w:val="Heading1"/>
        <w:spacing w:before="79"/>
        <w:ind w:left="1983"/>
      </w:pPr>
      <w:r>
        <w:t>7.13</w:t>
      </w:r>
      <w:r>
        <w:rPr>
          <w:spacing w:val="-6"/>
        </w:rPr>
        <w:t xml:space="preserve"> </w:t>
      </w:r>
      <w:r>
        <w:t>Integrated</w:t>
      </w:r>
      <w:r>
        <w:rPr>
          <w:spacing w:val="-5"/>
        </w:rPr>
        <w:t xml:space="preserve"> </w:t>
      </w:r>
      <w:r>
        <w:t>Product</w:t>
      </w:r>
      <w:r>
        <w:rPr>
          <w:spacing w:val="-4"/>
        </w:rPr>
        <w:t xml:space="preserve"> </w:t>
      </w:r>
      <w:r>
        <w:t>Manufacturer’s</w:t>
      </w:r>
      <w:r>
        <w:rPr>
          <w:spacing w:val="-5"/>
        </w:rPr>
        <w:t xml:space="preserve"> </w:t>
      </w:r>
      <w:r>
        <w:t>Duty</w:t>
      </w:r>
      <w:r>
        <w:rPr>
          <w:spacing w:val="-5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rPr>
          <w:spacing w:val="-4"/>
        </w:rPr>
        <w:t>Warn</w:t>
      </w:r>
    </w:p>
    <w:p w14:paraId="21FC6AA3" w14:textId="77777777" w:rsidR="00BF737D" w:rsidRDefault="00BF737D">
      <w:pPr>
        <w:pStyle w:val="BodyText"/>
        <w:rPr>
          <w:b/>
        </w:rPr>
      </w:pPr>
    </w:p>
    <w:p w14:paraId="21FC6AA4" w14:textId="77777777" w:rsidR="00BF737D" w:rsidRDefault="003C089A">
      <w:pPr>
        <w:pStyle w:val="BodyText"/>
        <w:ind w:left="100" w:firstLine="720"/>
      </w:pPr>
      <w:r>
        <w:t>On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plaintiff’s</w:t>
      </w:r>
      <w:r>
        <w:rPr>
          <w:spacing w:val="-3"/>
        </w:rPr>
        <w:t xml:space="preserve"> </w:t>
      </w:r>
      <w:r>
        <w:t>duty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warn</w:t>
      </w:r>
      <w:r>
        <w:rPr>
          <w:spacing w:val="-3"/>
        </w:rPr>
        <w:t xml:space="preserve"> </w:t>
      </w:r>
      <w:r>
        <w:t>claim,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plaintiff</w:t>
      </w:r>
      <w:r>
        <w:rPr>
          <w:spacing w:val="-2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proving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following elements by a preponderance of the evidence:</w:t>
      </w:r>
    </w:p>
    <w:p w14:paraId="21FC6AA5" w14:textId="77777777" w:rsidR="00BF737D" w:rsidRDefault="00BF737D">
      <w:pPr>
        <w:pStyle w:val="BodyText"/>
      </w:pPr>
    </w:p>
    <w:p w14:paraId="21FC6AA6" w14:textId="7AA16594" w:rsidR="00BF737D" w:rsidRDefault="003C089A" w:rsidP="00AE1E7F">
      <w:pPr>
        <w:pStyle w:val="ListParagraph"/>
        <w:tabs>
          <w:tab w:val="left" w:pos="1540"/>
        </w:tabs>
        <w:ind w:right="428" w:firstLine="0"/>
        <w:rPr>
          <w:sz w:val="24"/>
        </w:rPr>
      </w:pPr>
      <w:r w:rsidRPr="002C41EC">
        <w:rPr>
          <w:sz w:val="24"/>
        </w:rPr>
        <w:t>First,</w:t>
      </w:r>
      <w:r w:rsidRPr="002C41EC"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defendant</w:t>
      </w:r>
      <w:r>
        <w:rPr>
          <w:spacing w:val="-4"/>
          <w:sz w:val="24"/>
        </w:rPr>
        <w:t xml:space="preserve"> </w:t>
      </w:r>
      <w:r>
        <w:rPr>
          <w:sz w:val="24"/>
        </w:rPr>
        <w:t>manufactured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product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incorporation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 part for the integrated product to function as </w:t>
      </w:r>
      <w:proofErr w:type="gramStart"/>
      <w:r>
        <w:rPr>
          <w:sz w:val="24"/>
        </w:rPr>
        <w:t>intended;</w:t>
      </w:r>
      <w:proofErr w:type="gramEnd"/>
    </w:p>
    <w:p w14:paraId="21FC6AA7" w14:textId="77777777" w:rsidR="00BF737D" w:rsidRDefault="00BF737D">
      <w:pPr>
        <w:pStyle w:val="BodyText"/>
      </w:pPr>
    </w:p>
    <w:p w14:paraId="21FC6AA8" w14:textId="78B1BBB4" w:rsidR="00BF737D" w:rsidRDefault="003C089A" w:rsidP="00AE1E7F">
      <w:pPr>
        <w:pStyle w:val="ListParagraph"/>
        <w:tabs>
          <w:tab w:val="left" w:pos="1540"/>
        </w:tabs>
        <w:ind w:firstLine="0"/>
        <w:rPr>
          <w:sz w:val="24"/>
        </w:rPr>
      </w:pPr>
      <w:r w:rsidRPr="002C41EC">
        <w:rPr>
          <w:sz w:val="24"/>
        </w:rPr>
        <w:t>Second,</w:t>
      </w:r>
      <w:r>
        <w:rPr>
          <w:color w:val="0078D3"/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defendant</w:t>
      </w:r>
      <w:r>
        <w:rPr>
          <w:spacing w:val="-3"/>
          <w:sz w:val="24"/>
        </w:rPr>
        <w:t xml:space="preserve"> </w:t>
      </w:r>
      <w:r>
        <w:rPr>
          <w:sz w:val="24"/>
        </w:rPr>
        <w:t>knew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had</w:t>
      </w:r>
      <w:r>
        <w:rPr>
          <w:spacing w:val="-1"/>
          <w:sz w:val="24"/>
        </w:rPr>
        <w:t xml:space="preserve"> </w:t>
      </w:r>
      <w:r>
        <w:rPr>
          <w:sz w:val="24"/>
        </w:rPr>
        <w:t>reason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3"/>
          <w:sz w:val="24"/>
        </w:rPr>
        <w:t xml:space="preserve"> </w:t>
      </w:r>
      <w:r>
        <w:rPr>
          <w:sz w:val="24"/>
        </w:rPr>
        <w:t>know</w:t>
      </w:r>
      <w:r>
        <w:rPr>
          <w:spacing w:val="-4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integrated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3"/>
          <w:sz w:val="24"/>
        </w:rPr>
        <w:t xml:space="preserve"> </w:t>
      </w:r>
      <w:r>
        <w:rPr>
          <w:sz w:val="24"/>
        </w:rPr>
        <w:t>was likely to be dangerous for its intended use[s</w:t>
      </w:r>
      <w:proofErr w:type="gramStart"/>
      <w:r>
        <w:rPr>
          <w:sz w:val="24"/>
        </w:rPr>
        <w:t>];</w:t>
      </w:r>
      <w:proofErr w:type="gramEnd"/>
    </w:p>
    <w:p w14:paraId="21FC6AA9" w14:textId="77777777" w:rsidR="00BF737D" w:rsidRDefault="00BF737D">
      <w:pPr>
        <w:pStyle w:val="BodyText"/>
      </w:pPr>
    </w:p>
    <w:p w14:paraId="21FC6AAA" w14:textId="73CBED4F" w:rsidR="00BF737D" w:rsidRDefault="003C089A" w:rsidP="00AE1E7F">
      <w:pPr>
        <w:pStyle w:val="ListParagraph"/>
        <w:tabs>
          <w:tab w:val="left" w:pos="1540"/>
        </w:tabs>
        <w:ind w:right="751" w:firstLine="0"/>
        <w:rPr>
          <w:sz w:val="24"/>
        </w:rPr>
      </w:pPr>
      <w:r w:rsidRPr="002C41EC">
        <w:rPr>
          <w:sz w:val="24"/>
        </w:rPr>
        <w:t>Third,</w:t>
      </w:r>
      <w:r>
        <w:rPr>
          <w:color w:val="0078D3"/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defendant</w:t>
      </w:r>
      <w:r>
        <w:rPr>
          <w:spacing w:val="-5"/>
          <w:sz w:val="24"/>
        </w:rPr>
        <w:t xml:space="preserve"> </w:t>
      </w:r>
      <w:r>
        <w:rPr>
          <w:sz w:val="24"/>
        </w:rPr>
        <w:t>had</w:t>
      </w:r>
      <w:r>
        <w:rPr>
          <w:spacing w:val="-3"/>
          <w:sz w:val="24"/>
        </w:rPr>
        <w:t xml:space="preserve"> </w:t>
      </w:r>
      <w:r>
        <w:rPr>
          <w:sz w:val="24"/>
        </w:rPr>
        <w:t>no</w:t>
      </w:r>
      <w:r>
        <w:rPr>
          <w:spacing w:val="-5"/>
          <w:sz w:val="24"/>
        </w:rPr>
        <w:t xml:space="preserve"> </w:t>
      </w:r>
      <w:r>
        <w:rPr>
          <w:sz w:val="24"/>
        </w:rPr>
        <w:t>reason</w:t>
      </w:r>
      <w:r>
        <w:rPr>
          <w:spacing w:val="-5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believe</w:t>
      </w:r>
      <w:r>
        <w:rPr>
          <w:spacing w:val="-6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product’s</w:t>
      </w:r>
      <w:r>
        <w:rPr>
          <w:spacing w:val="-5"/>
          <w:sz w:val="24"/>
        </w:rPr>
        <w:t xml:space="preserve"> </w:t>
      </w:r>
      <w:r>
        <w:rPr>
          <w:sz w:val="24"/>
        </w:rPr>
        <w:t>users</w:t>
      </w:r>
      <w:r>
        <w:rPr>
          <w:spacing w:val="-5"/>
          <w:sz w:val="24"/>
        </w:rPr>
        <w:t xml:space="preserve"> </w:t>
      </w:r>
      <w:r>
        <w:rPr>
          <w:sz w:val="24"/>
        </w:rPr>
        <w:t>would realize that danger; and</w:t>
      </w:r>
    </w:p>
    <w:p w14:paraId="21FC6AAB" w14:textId="77777777" w:rsidR="00BF737D" w:rsidRDefault="00BF737D">
      <w:pPr>
        <w:pStyle w:val="BodyText"/>
      </w:pPr>
    </w:p>
    <w:p w14:paraId="21FC6AAC" w14:textId="715BE675" w:rsidR="00BF737D" w:rsidRDefault="003C089A" w:rsidP="00AE1E7F">
      <w:pPr>
        <w:pStyle w:val="ListParagraph"/>
        <w:tabs>
          <w:tab w:val="left" w:pos="1540"/>
        </w:tabs>
        <w:ind w:right="923" w:firstLine="0"/>
        <w:rPr>
          <w:sz w:val="24"/>
        </w:rPr>
      </w:pPr>
      <w:r w:rsidRPr="002C41EC">
        <w:rPr>
          <w:sz w:val="24"/>
        </w:rPr>
        <w:t>Fourth,</w:t>
      </w:r>
      <w:r>
        <w:rPr>
          <w:color w:val="0078D3"/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product’s</w:t>
      </w:r>
      <w:r>
        <w:rPr>
          <w:spacing w:val="-7"/>
          <w:sz w:val="24"/>
        </w:rPr>
        <w:t xml:space="preserve"> </w:t>
      </w:r>
      <w:r>
        <w:rPr>
          <w:sz w:val="24"/>
        </w:rPr>
        <w:t>dangerous</w:t>
      </w:r>
      <w:r>
        <w:rPr>
          <w:spacing w:val="-7"/>
          <w:sz w:val="24"/>
        </w:rPr>
        <w:t xml:space="preserve"> </w:t>
      </w:r>
      <w:r>
        <w:rPr>
          <w:sz w:val="24"/>
        </w:rPr>
        <w:t>condition</w:t>
      </w:r>
      <w:r>
        <w:rPr>
          <w:spacing w:val="-7"/>
          <w:sz w:val="24"/>
        </w:rPr>
        <w:t xml:space="preserve"> </w:t>
      </w:r>
      <w:r>
        <w:rPr>
          <w:sz w:val="24"/>
        </w:rPr>
        <w:t>caused</w:t>
      </w:r>
      <w:r>
        <w:rPr>
          <w:spacing w:val="-5"/>
          <w:sz w:val="24"/>
        </w:rPr>
        <w:t xml:space="preserve"> </w:t>
      </w:r>
      <w:r>
        <w:rPr>
          <w:sz w:val="24"/>
        </w:rPr>
        <w:t>foreseeable</w:t>
      </w:r>
      <w:r>
        <w:rPr>
          <w:spacing w:val="-7"/>
          <w:sz w:val="24"/>
        </w:rPr>
        <w:t xml:space="preserve"> </w:t>
      </w:r>
      <w:r>
        <w:rPr>
          <w:sz w:val="24"/>
        </w:rPr>
        <w:t>injury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the </w:t>
      </w:r>
      <w:r>
        <w:rPr>
          <w:spacing w:val="-2"/>
          <w:sz w:val="24"/>
        </w:rPr>
        <w:t>plaintiff.</w:t>
      </w:r>
    </w:p>
    <w:p w14:paraId="21FC6AAD" w14:textId="77777777" w:rsidR="00BF737D" w:rsidRDefault="00BF737D">
      <w:pPr>
        <w:pStyle w:val="BodyText"/>
      </w:pPr>
    </w:p>
    <w:p w14:paraId="21FC6AAE" w14:textId="77777777" w:rsidR="00BF737D" w:rsidRDefault="003C089A">
      <w:pPr>
        <w:pStyle w:val="BodyText"/>
        <w:ind w:left="100" w:right="82" w:firstLine="720"/>
      </w:pPr>
      <w:r>
        <w:t>If</w:t>
      </w:r>
      <w:r>
        <w:rPr>
          <w:spacing w:val="-4"/>
        </w:rPr>
        <w:t xml:space="preserve"> </w:t>
      </w:r>
      <w:r>
        <w:t>you</w:t>
      </w:r>
      <w:r>
        <w:rPr>
          <w:spacing w:val="-3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plaintiff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proven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elements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which</w:t>
      </w:r>
      <w:r>
        <w:rPr>
          <w:spacing w:val="-3"/>
        </w:rPr>
        <w:t xml:space="preserve"> </w:t>
      </w:r>
      <w:r>
        <w:t>[he]</w:t>
      </w:r>
      <w:r>
        <w:rPr>
          <w:spacing w:val="-2"/>
        </w:rPr>
        <w:t xml:space="preserve"> </w:t>
      </w:r>
      <w:r>
        <w:t>[she]</w:t>
      </w:r>
      <w:r>
        <w:rPr>
          <w:spacing w:val="-4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burden</w:t>
      </w:r>
      <w:r>
        <w:rPr>
          <w:spacing w:val="-3"/>
        </w:rPr>
        <w:t xml:space="preserve"> </w:t>
      </w:r>
      <w:r>
        <w:t>of proof, your verdict should be for the plaintiff. If, on the other hand, the plaintiff has failed to prove any of these elements, your verdict should be for the defendant.</w:t>
      </w:r>
    </w:p>
    <w:p w14:paraId="21FC6AAF" w14:textId="77777777" w:rsidR="00BF737D" w:rsidRDefault="00BF737D">
      <w:pPr>
        <w:pStyle w:val="BodyText"/>
      </w:pPr>
    </w:p>
    <w:p w14:paraId="21FC6AB0" w14:textId="77777777" w:rsidR="00BF737D" w:rsidRPr="003C089A" w:rsidRDefault="003C089A" w:rsidP="003C089A">
      <w:pPr>
        <w:jc w:val="center"/>
        <w:rPr>
          <w:b/>
          <w:bCs/>
          <w:sz w:val="24"/>
          <w:szCs w:val="24"/>
        </w:rPr>
      </w:pPr>
      <w:r w:rsidRPr="003C089A">
        <w:rPr>
          <w:b/>
          <w:bCs/>
          <w:sz w:val="24"/>
          <w:szCs w:val="24"/>
        </w:rPr>
        <w:t>Comment</w:t>
      </w:r>
    </w:p>
    <w:p w14:paraId="21FC6AB1" w14:textId="77777777" w:rsidR="00BF737D" w:rsidRDefault="00BF737D">
      <w:pPr>
        <w:pStyle w:val="BodyText"/>
        <w:rPr>
          <w:b/>
        </w:rPr>
      </w:pPr>
    </w:p>
    <w:p w14:paraId="21FC6AB2" w14:textId="3ACBC4DA" w:rsidR="00BF737D" w:rsidRDefault="003C089A">
      <w:pPr>
        <w:ind w:left="100"/>
        <w:rPr>
          <w:sz w:val="24"/>
        </w:rPr>
      </w:pPr>
      <w:r>
        <w:rPr>
          <w:i/>
          <w:sz w:val="24"/>
        </w:rPr>
        <w:t>See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Air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&amp;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Liquid</w:t>
      </w:r>
      <w:r>
        <w:rPr>
          <w:i/>
          <w:spacing w:val="-1"/>
          <w:sz w:val="24"/>
        </w:rPr>
        <w:t xml:space="preserve"> </w:t>
      </w:r>
      <w:r w:rsidRPr="002C41EC">
        <w:rPr>
          <w:i/>
          <w:sz w:val="24"/>
        </w:rPr>
        <w:t>Sys.</w:t>
      </w:r>
      <w:r w:rsidRPr="002C41EC">
        <w:rPr>
          <w:i/>
          <w:spacing w:val="-1"/>
          <w:sz w:val="24"/>
          <w:u w:val="single" w:color="5C2D91"/>
        </w:rPr>
        <w:t xml:space="preserve"> </w:t>
      </w:r>
      <w:r>
        <w:rPr>
          <w:i/>
          <w:sz w:val="24"/>
        </w:rPr>
        <w:t>Corp.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v.</w:t>
      </w:r>
      <w:r>
        <w:rPr>
          <w:i/>
          <w:spacing w:val="-1"/>
          <w:sz w:val="24"/>
        </w:rPr>
        <w:t xml:space="preserve"> </w:t>
      </w:r>
      <w:r w:rsidRPr="002C41EC">
        <w:rPr>
          <w:i/>
          <w:sz w:val="24"/>
        </w:rPr>
        <w:t>DeVries</w:t>
      </w:r>
      <w:r w:rsidRPr="002C41EC">
        <w:rPr>
          <w:sz w:val="24"/>
        </w:rPr>
        <w:t>, 586</w:t>
      </w:r>
      <w:r w:rsidRPr="002C41EC">
        <w:rPr>
          <w:spacing w:val="-1"/>
          <w:sz w:val="24"/>
        </w:rPr>
        <w:t xml:space="preserve"> </w:t>
      </w:r>
      <w:r w:rsidRPr="002C41EC">
        <w:rPr>
          <w:sz w:val="24"/>
        </w:rPr>
        <w:t>U.S.</w:t>
      </w:r>
      <w:r w:rsidRPr="002C41EC">
        <w:rPr>
          <w:spacing w:val="-1"/>
          <w:sz w:val="24"/>
        </w:rPr>
        <w:t xml:space="preserve"> </w:t>
      </w:r>
      <w:r w:rsidRPr="002C41EC">
        <w:rPr>
          <w:sz w:val="24"/>
        </w:rPr>
        <w:t>446,</w:t>
      </w:r>
      <w:r w:rsidRPr="002C41EC">
        <w:rPr>
          <w:spacing w:val="-1"/>
          <w:sz w:val="24"/>
        </w:rPr>
        <w:t xml:space="preserve"> </w:t>
      </w:r>
      <w:r w:rsidRPr="002C41EC">
        <w:rPr>
          <w:sz w:val="24"/>
        </w:rPr>
        <w:t>457</w:t>
      </w:r>
      <w:r w:rsidR="002C41EC">
        <w:rPr>
          <w:sz w:val="24"/>
        </w:rPr>
        <w:t xml:space="preserve"> (</w:t>
      </w:r>
      <w:r>
        <w:rPr>
          <w:spacing w:val="-2"/>
          <w:sz w:val="24"/>
        </w:rPr>
        <w:t>2019).</w:t>
      </w:r>
    </w:p>
    <w:p w14:paraId="21FC6AB3" w14:textId="77777777" w:rsidR="00BF737D" w:rsidRDefault="00BF737D">
      <w:pPr>
        <w:pStyle w:val="BodyText"/>
      </w:pPr>
    </w:p>
    <w:p w14:paraId="21FC6AB4" w14:textId="77777777" w:rsidR="00BF737D" w:rsidRDefault="00BF737D">
      <w:pPr>
        <w:pStyle w:val="BodyText"/>
      </w:pPr>
    </w:p>
    <w:p w14:paraId="21FC6AB5" w14:textId="71B26D6A" w:rsidR="00BF737D" w:rsidRPr="002C41EC" w:rsidRDefault="003C089A" w:rsidP="002C41EC">
      <w:pPr>
        <w:ind w:left="6020"/>
        <w:jc w:val="right"/>
        <w:rPr>
          <w:i/>
          <w:sz w:val="24"/>
        </w:rPr>
      </w:pPr>
      <w:r w:rsidRPr="002C41EC">
        <w:rPr>
          <w:i/>
          <w:sz w:val="24"/>
        </w:rPr>
        <w:t>Revised</w:t>
      </w:r>
      <w:r w:rsidRPr="002C41EC">
        <w:rPr>
          <w:i/>
          <w:spacing w:val="-2"/>
          <w:sz w:val="24"/>
        </w:rPr>
        <w:t xml:space="preserve"> </w:t>
      </w:r>
      <w:r w:rsidR="002C41EC" w:rsidRPr="002C41EC">
        <w:rPr>
          <w:i/>
          <w:spacing w:val="-2"/>
          <w:sz w:val="24"/>
        </w:rPr>
        <w:t>March 2025</w:t>
      </w:r>
    </w:p>
    <w:sectPr w:rsidR="00BF737D" w:rsidRPr="002C41EC">
      <w:type w:val="continuous"/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9215BE"/>
    <w:multiLevelType w:val="hybridMultilevel"/>
    <w:tmpl w:val="AD96F51E"/>
    <w:lvl w:ilvl="0" w:tplc="2196F604">
      <w:start w:val="1"/>
      <w:numFmt w:val="decimal"/>
      <w:lvlText w:val="%1."/>
      <w:lvlJc w:val="left"/>
      <w:pPr>
        <w:ind w:left="154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78D3"/>
        <w:spacing w:val="0"/>
        <w:w w:val="100"/>
        <w:sz w:val="24"/>
        <w:szCs w:val="24"/>
        <w:lang w:val="en-US" w:eastAsia="en-US" w:bidi="ar-SA"/>
      </w:rPr>
    </w:lvl>
    <w:lvl w:ilvl="1" w:tplc="7E4A6512">
      <w:numFmt w:val="bullet"/>
      <w:lvlText w:val="•"/>
      <w:lvlJc w:val="left"/>
      <w:pPr>
        <w:ind w:left="2344" w:hanging="720"/>
      </w:pPr>
      <w:rPr>
        <w:rFonts w:hint="default"/>
        <w:lang w:val="en-US" w:eastAsia="en-US" w:bidi="ar-SA"/>
      </w:rPr>
    </w:lvl>
    <w:lvl w:ilvl="2" w:tplc="F620D2C2">
      <w:numFmt w:val="bullet"/>
      <w:lvlText w:val="•"/>
      <w:lvlJc w:val="left"/>
      <w:pPr>
        <w:ind w:left="3148" w:hanging="720"/>
      </w:pPr>
      <w:rPr>
        <w:rFonts w:hint="default"/>
        <w:lang w:val="en-US" w:eastAsia="en-US" w:bidi="ar-SA"/>
      </w:rPr>
    </w:lvl>
    <w:lvl w:ilvl="3" w:tplc="F7A6471E">
      <w:numFmt w:val="bullet"/>
      <w:lvlText w:val="•"/>
      <w:lvlJc w:val="left"/>
      <w:pPr>
        <w:ind w:left="3952" w:hanging="720"/>
      </w:pPr>
      <w:rPr>
        <w:rFonts w:hint="default"/>
        <w:lang w:val="en-US" w:eastAsia="en-US" w:bidi="ar-SA"/>
      </w:rPr>
    </w:lvl>
    <w:lvl w:ilvl="4" w:tplc="CDBE81B0">
      <w:numFmt w:val="bullet"/>
      <w:lvlText w:val="•"/>
      <w:lvlJc w:val="left"/>
      <w:pPr>
        <w:ind w:left="4756" w:hanging="720"/>
      </w:pPr>
      <w:rPr>
        <w:rFonts w:hint="default"/>
        <w:lang w:val="en-US" w:eastAsia="en-US" w:bidi="ar-SA"/>
      </w:rPr>
    </w:lvl>
    <w:lvl w:ilvl="5" w:tplc="D0864064">
      <w:numFmt w:val="bullet"/>
      <w:lvlText w:val="•"/>
      <w:lvlJc w:val="left"/>
      <w:pPr>
        <w:ind w:left="5560" w:hanging="720"/>
      </w:pPr>
      <w:rPr>
        <w:rFonts w:hint="default"/>
        <w:lang w:val="en-US" w:eastAsia="en-US" w:bidi="ar-SA"/>
      </w:rPr>
    </w:lvl>
    <w:lvl w:ilvl="6" w:tplc="B11C17AE">
      <w:numFmt w:val="bullet"/>
      <w:lvlText w:val="•"/>
      <w:lvlJc w:val="left"/>
      <w:pPr>
        <w:ind w:left="6364" w:hanging="720"/>
      </w:pPr>
      <w:rPr>
        <w:rFonts w:hint="default"/>
        <w:lang w:val="en-US" w:eastAsia="en-US" w:bidi="ar-SA"/>
      </w:rPr>
    </w:lvl>
    <w:lvl w:ilvl="7" w:tplc="B69E8312">
      <w:numFmt w:val="bullet"/>
      <w:lvlText w:val="•"/>
      <w:lvlJc w:val="left"/>
      <w:pPr>
        <w:ind w:left="7168" w:hanging="720"/>
      </w:pPr>
      <w:rPr>
        <w:rFonts w:hint="default"/>
        <w:lang w:val="en-US" w:eastAsia="en-US" w:bidi="ar-SA"/>
      </w:rPr>
    </w:lvl>
    <w:lvl w:ilvl="8" w:tplc="C7D4A498">
      <w:numFmt w:val="bullet"/>
      <w:lvlText w:val="•"/>
      <w:lvlJc w:val="left"/>
      <w:pPr>
        <w:ind w:left="7972" w:hanging="720"/>
      </w:pPr>
      <w:rPr>
        <w:rFonts w:hint="default"/>
        <w:lang w:val="en-US" w:eastAsia="en-US" w:bidi="ar-SA"/>
      </w:rPr>
    </w:lvl>
  </w:abstractNum>
  <w:num w:numId="1" w16cid:durableId="2635333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F737D"/>
    <w:rsid w:val="002C41EC"/>
    <w:rsid w:val="003C089A"/>
    <w:rsid w:val="009E295E"/>
    <w:rsid w:val="00AE1E7F"/>
    <w:rsid w:val="00B33941"/>
    <w:rsid w:val="00BF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FC6AA2"/>
  <w15:docId w15:val="{B3B70EB8-897F-46AD-B104-5AD1D4A24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540" w:right="120" w:hanging="72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857</Characters>
  <Application>Microsoft Office Word</Application>
  <DocSecurity>0</DocSecurity>
  <Lines>7</Lines>
  <Paragraphs>2</Paragraphs>
  <ScaleCrop>false</ScaleCrop>
  <Company>United States Courts</Company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Aejung Yoon</dc:creator>
  <cp:lastModifiedBy>Samriddhi Rana</cp:lastModifiedBy>
  <cp:revision>4</cp:revision>
  <dcterms:created xsi:type="dcterms:W3CDTF">2025-04-23T21:23:00Z</dcterms:created>
  <dcterms:modified xsi:type="dcterms:W3CDTF">2025-04-24T20:38:00Z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2025-04-23T00:00:00Z</vt:filetime>
  </property>
  <property fmtid="{D5CDD505-2E9C-101B-9397-08002B2CF9AE}" pid="3" name="Creator">
    <vt:lpwstr>Acrobat PDFMaker 25 for Word</vt:lpwstr>
  </property>
  <property fmtid="{D5CDD505-2E9C-101B-9397-08002B2CF9AE}" pid="4" name="LastSaved">
    <vt:filetime>2025-04-23T00:00:00Z</vt:filetime>
  </property>
  <property fmtid="{D5CDD505-2E9C-101B-9397-08002B2CF9AE}" pid="5" name="Producer">
    <vt:lpwstr>Adobe PDF Library 25.1.211</vt:lpwstr>
  </property>
</Properties>
</file>