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569A" w14:textId="77777777" w:rsidR="009608A8" w:rsidRPr="009608A8" w:rsidRDefault="009608A8" w:rsidP="009608A8">
      <w:pPr>
        <w:widowControl w:val="0"/>
        <w:spacing w:after="0" w:line="240" w:lineRule="auto"/>
        <w:jc w:val="center"/>
        <w:outlineLvl w:val="1"/>
        <w:rPr>
          <w:rFonts w:ascii="Times New Roman" w:eastAsia="Times New Roman" w:hAnsi="Times New Roman" w:cs="Times New Roman"/>
          <w:b/>
          <w:sz w:val="24"/>
          <w:szCs w:val="20"/>
        </w:rPr>
      </w:pPr>
      <w:proofErr w:type="gramStart"/>
      <w:r w:rsidRPr="009608A8">
        <w:rPr>
          <w:rFonts w:ascii="Times New Roman" w:eastAsia="Times New Roman" w:hAnsi="Times New Roman" w:cs="Times New Roman"/>
          <w:b/>
          <w:sz w:val="24"/>
          <w:szCs w:val="20"/>
        </w:rPr>
        <w:t>8.125  BANK</w:t>
      </w:r>
      <w:proofErr w:type="gramEnd"/>
      <w:r w:rsidRPr="009608A8">
        <w:rPr>
          <w:rFonts w:ascii="Times New Roman" w:eastAsia="Times New Roman" w:hAnsi="Times New Roman" w:cs="Times New Roman"/>
          <w:b/>
          <w:sz w:val="24"/>
          <w:szCs w:val="20"/>
        </w:rPr>
        <w:t xml:space="preserve"> FRAUD—SCHEME TO DEFRAUD BANK</w:t>
      </w:r>
      <w:r w:rsidRPr="009608A8">
        <w:rPr>
          <w:rFonts w:ascii="Times New Roman" w:eastAsia="Times New Roman" w:hAnsi="Times New Roman" w:cs="Times New Roman"/>
          <w:b/>
          <w:sz w:val="24"/>
          <w:szCs w:val="20"/>
        </w:rPr>
        <w:br/>
        <w:t>(18 U.S.C. § 1344(1))</w:t>
      </w:r>
    </w:p>
    <w:p w14:paraId="143E1815" w14:textId="77777777" w:rsidR="009608A8" w:rsidRPr="009608A8" w:rsidRDefault="009608A8" w:rsidP="009608A8">
      <w:pPr>
        <w:spacing w:after="0" w:line="240" w:lineRule="auto"/>
        <w:rPr>
          <w:rFonts w:ascii="Times New Roman" w:eastAsia="Times New Roman" w:hAnsi="Times New Roman" w:cs="Times New Roman"/>
          <w:sz w:val="24"/>
          <w:szCs w:val="20"/>
        </w:rPr>
      </w:pPr>
    </w:p>
    <w:p w14:paraId="2D2E91B5"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 xml:space="preserve">The defendant is charged in [Count _______ of] the indictment with bank fraud in violation of Section 1344(1) of Title 18 of the United States Code.  For the defendant to be found guilty of that charge, the government must prove each of the following beyond a reasonable doubt: </w:t>
      </w:r>
    </w:p>
    <w:p w14:paraId="6E988971"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6CDDB932"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 xml:space="preserve">First, the defendant knowingly executed a scheme to defraud a financial institution as to a material </w:t>
      </w:r>
      <w:proofErr w:type="gramStart"/>
      <w:r w:rsidRPr="009608A8">
        <w:rPr>
          <w:rFonts w:ascii="Times New Roman" w:eastAsia="Times New Roman" w:hAnsi="Times New Roman" w:cs="Times New Roman"/>
          <w:color w:val="000000"/>
          <w:sz w:val="24"/>
          <w:szCs w:val="20"/>
        </w:rPr>
        <w:t>matter;</w:t>
      </w:r>
      <w:proofErr w:type="gramEnd"/>
    </w:p>
    <w:p w14:paraId="1116AAD4"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2DA43DA4"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Second, the defendant did so with the intent to defraud the financial institution; and</w:t>
      </w:r>
    </w:p>
    <w:p w14:paraId="10DD8004"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1C84DF37"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Third, the financial institution was insured by the Federal Deposit Insurance Corporation.</w:t>
      </w:r>
    </w:p>
    <w:p w14:paraId="3073F894"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6C14170F"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 xml:space="preserve">The phrase “scheme to defraud” means any deliberate plan of action or course of conduct by which someone intends to deceive or cheat a financial institution and deprive it of something of value.  It is not necessary for the government to prove that a financial institution was the only or sole victim of the scheme to defraud.  It is also not necessary for the government to prove that the defendant was </w:t>
      </w:r>
      <w:proofErr w:type="gramStart"/>
      <w:r w:rsidRPr="009608A8">
        <w:rPr>
          <w:rFonts w:ascii="Times New Roman" w:eastAsia="Times New Roman" w:hAnsi="Times New Roman" w:cs="Times New Roman"/>
          <w:color w:val="000000"/>
          <w:sz w:val="24"/>
          <w:szCs w:val="20"/>
        </w:rPr>
        <w:t>actually successful</w:t>
      </w:r>
      <w:proofErr w:type="gramEnd"/>
      <w:r w:rsidRPr="009608A8">
        <w:rPr>
          <w:rFonts w:ascii="Times New Roman" w:eastAsia="Times New Roman" w:hAnsi="Times New Roman" w:cs="Times New Roman"/>
          <w:color w:val="000000"/>
          <w:sz w:val="24"/>
          <w:szCs w:val="20"/>
        </w:rPr>
        <w:t xml:space="preserve"> in defrauding any financial institution.  Finally, it is not necessary for the government to prove that any financial institution lost any money or property </w:t>
      </w:r>
      <w:proofErr w:type="gramStart"/>
      <w:r w:rsidRPr="009608A8">
        <w:rPr>
          <w:rFonts w:ascii="Times New Roman" w:eastAsia="Times New Roman" w:hAnsi="Times New Roman" w:cs="Times New Roman"/>
          <w:color w:val="000000"/>
          <w:sz w:val="24"/>
          <w:szCs w:val="20"/>
        </w:rPr>
        <w:t>as a result of</w:t>
      </w:r>
      <w:proofErr w:type="gramEnd"/>
      <w:r w:rsidRPr="009608A8">
        <w:rPr>
          <w:rFonts w:ascii="Times New Roman" w:eastAsia="Times New Roman" w:hAnsi="Times New Roman" w:cs="Times New Roman"/>
          <w:color w:val="000000"/>
          <w:sz w:val="24"/>
          <w:szCs w:val="20"/>
        </w:rPr>
        <w:t xml:space="preserve"> the scheme to defraud.</w:t>
      </w:r>
    </w:p>
    <w:p w14:paraId="59C59DB9"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0D40A50A"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An intent to defraud is an intent to deceive or cheat.</w:t>
      </w:r>
    </w:p>
    <w:p w14:paraId="04083A84" w14:textId="77777777" w:rsidR="009608A8" w:rsidRPr="009608A8" w:rsidRDefault="009608A8" w:rsidP="009608A8">
      <w:pPr>
        <w:spacing w:after="0" w:line="240" w:lineRule="auto"/>
        <w:rPr>
          <w:rFonts w:ascii="Times New Roman" w:eastAsia="Times New Roman" w:hAnsi="Times New Roman" w:cs="Times New Roman"/>
          <w:sz w:val="24"/>
          <w:szCs w:val="20"/>
        </w:rPr>
      </w:pPr>
    </w:p>
    <w:p w14:paraId="4AB9912D" w14:textId="77777777" w:rsidR="009608A8" w:rsidRPr="009608A8" w:rsidRDefault="009608A8" w:rsidP="009608A8">
      <w:pPr>
        <w:spacing w:after="0" w:line="240" w:lineRule="auto"/>
        <w:jc w:val="center"/>
        <w:rPr>
          <w:rFonts w:ascii="Times New Roman" w:eastAsia="Times New Roman" w:hAnsi="Times New Roman" w:cs="Times New Roman"/>
          <w:color w:val="000000"/>
          <w:sz w:val="24"/>
          <w:szCs w:val="20"/>
        </w:rPr>
      </w:pPr>
      <w:r w:rsidRPr="009608A8">
        <w:rPr>
          <w:rFonts w:ascii="Times New Roman" w:eastAsia="Times New Roman" w:hAnsi="Times New Roman" w:cs="Times New Roman"/>
          <w:b/>
          <w:color w:val="000000"/>
          <w:sz w:val="24"/>
          <w:szCs w:val="20"/>
        </w:rPr>
        <w:t>Comment</w:t>
      </w:r>
    </w:p>
    <w:p w14:paraId="4C03402B" w14:textId="77777777" w:rsidR="009608A8" w:rsidRPr="009608A8" w:rsidRDefault="009608A8" w:rsidP="009608A8">
      <w:pPr>
        <w:spacing w:after="0" w:line="240" w:lineRule="auto"/>
        <w:rPr>
          <w:rFonts w:ascii="Times New Roman" w:eastAsia="Times New Roman" w:hAnsi="Times New Roman" w:cs="Times New Roman"/>
          <w:sz w:val="24"/>
          <w:szCs w:val="20"/>
        </w:rPr>
      </w:pPr>
    </w:p>
    <w:p w14:paraId="33C17CC6"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When the scheme or artifice to defraud is a scheme or artifice to deprive another of the intangible right to honest services under 18 U.S.C. § 1346, use Instruction 8.126 (Bank Fraud—Scheme to Deprive Bank of Intangible Right of Honest Services).</w:t>
      </w:r>
    </w:p>
    <w:p w14:paraId="20DC98E4"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49E217F4"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A “scheme to defraud” under 18 U.S.C. § 1344(1) “must be one to [both] deceive the</w:t>
      </w:r>
    </w:p>
    <w:p w14:paraId="01BDBD2B"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 xml:space="preserve">bank </w:t>
      </w:r>
      <w:r w:rsidRPr="009608A8">
        <w:rPr>
          <w:rFonts w:ascii="Times New Roman" w:eastAsia="Times New Roman" w:hAnsi="Times New Roman" w:cs="Times New Roman"/>
          <w:i/>
          <w:color w:val="000000"/>
          <w:sz w:val="24"/>
          <w:szCs w:val="20"/>
        </w:rPr>
        <w:t xml:space="preserve">and </w:t>
      </w:r>
      <w:r w:rsidRPr="009608A8">
        <w:rPr>
          <w:rFonts w:ascii="Times New Roman" w:eastAsia="Times New Roman" w:hAnsi="Times New Roman" w:cs="Times New Roman"/>
          <w:color w:val="000000"/>
          <w:sz w:val="24"/>
          <w:szCs w:val="20"/>
        </w:rPr>
        <w:t xml:space="preserve">deprive it of something of value.”  </w:t>
      </w:r>
      <w:r w:rsidRPr="009608A8">
        <w:rPr>
          <w:rFonts w:ascii="Times New Roman" w:eastAsia="Times New Roman" w:hAnsi="Times New Roman" w:cs="Times New Roman"/>
          <w:i/>
          <w:color w:val="000000"/>
          <w:sz w:val="24"/>
          <w:szCs w:val="20"/>
        </w:rPr>
        <w:t>Shaw v. United States</w:t>
      </w:r>
      <w:r w:rsidRPr="009608A8">
        <w:rPr>
          <w:rFonts w:ascii="Times New Roman" w:eastAsia="Times New Roman" w:hAnsi="Times New Roman" w:cs="Times New Roman"/>
          <w:color w:val="000000"/>
          <w:sz w:val="24"/>
          <w:szCs w:val="20"/>
        </w:rPr>
        <w:t>, 137 S. Ct. 462, 469 (2016).</w:t>
      </w:r>
    </w:p>
    <w:p w14:paraId="670EBFB5"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3BDD7F96"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ab/>
        <w:t xml:space="preserve">In </w:t>
      </w:r>
      <w:r w:rsidRPr="009608A8">
        <w:rPr>
          <w:rFonts w:ascii="Times New Roman" w:eastAsia="Times New Roman" w:hAnsi="Times New Roman" w:cs="Times New Roman"/>
          <w:i/>
          <w:color w:val="000000"/>
          <w:sz w:val="24"/>
          <w:szCs w:val="20"/>
        </w:rPr>
        <w:t>Shaw</w:t>
      </w:r>
      <w:r w:rsidRPr="009608A8">
        <w:rPr>
          <w:rFonts w:ascii="Times New Roman" w:eastAsia="Times New Roman" w:hAnsi="Times New Roman" w:cs="Times New Roman"/>
          <w:color w:val="000000"/>
          <w:sz w:val="24"/>
          <w:szCs w:val="20"/>
        </w:rPr>
        <w:t>, the defendant created a scheme to siphon off funds from a bank depositor’s</w:t>
      </w:r>
    </w:p>
    <w:p w14:paraId="3B747F80"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 xml:space="preserve">account </w:t>
      </w:r>
      <w:proofErr w:type="gramStart"/>
      <w:r w:rsidRPr="009608A8">
        <w:rPr>
          <w:rFonts w:ascii="Times New Roman" w:eastAsia="Times New Roman" w:hAnsi="Times New Roman" w:cs="Times New Roman"/>
          <w:color w:val="000000"/>
          <w:sz w:val="24"/>
          <w:szCs w:val="20"/>
        </w:rPr>
        <w:t>through the use of</w:t>
      </w:r>
      <w:proofErr w:type="gramEnd"/>
      <w:r w:rsidRPr="009608A8">
        <w:rPr>
          <w:rFonts w:ascii="Times New Roman" w:eastAsia="Times New Roman" w:hAnsi="Times New Roman" w:cs="Times New Roman"/>
          <w:color w:val="000000"/>
          <w:sz w:val="24"/>
          <w:szCs w:val="20"/>
        </w:rPr>
        <w:t xml:space="preserve"> PayPal, an online payment and money transfer service.  The defendant argued that because the losses were eventually borne by the depositor and PayPal, and not the bank, he had not defrauded a “financial institution” within the meaning of § 1344(1).  The Supreme Court rejected this argument, holding that </w:t>
      </w:r>
    </w:p>
    <w:p w14:paraId="7F4C1B73" w14:textId="77777777" w:rsidR="009608A8" w:rsidRPr="009608A8" w:rsidRDefault="009608A8" w:rsidP="009608A8">
      <w:pPr>
        <w:spacing w:after="0" w:line="240" w:lineRule="auto"/>
        <w:rPr>
          <w:rFonts w:ascii="Times New Roman" w:eastAsia="Times New Roman" w:hAnsi="Times New Roman" w:cs="Times New Roman"/>
          <w:sz w:val="24"/>
          <w:szCs w:val="20"/>
        </w:rPr>
      </w:pPr>
    </w:p>
    <w:p w14:paraId="25C615B2" w14:textId="77777777" w:rsidR="009608A8" w:rsidRPr="009608A8" w:rsidRDefault="009608A8" w:rsidP="009608A8">
      <w:pPr>
        <w:spacing w:after="0" w:line="240" w:lineRule="auto"/>
        <w:ind w:left="720" w:right="720"/>
        <w:jc w:val="both"/>
        <w:rPr>
          <w:rFonts w:ascii="Times New Roman" w:eastAsia="Times New Roman" w:hAnsi="Times New Roman" w:cs="Times New Roman"/>
          <w:color w:val="000000"/>
          <w:sz w:val="24"/>
          <w:szCs w:val="20"/>
        </w:rPr>
      </w:pPr>
      <w:r w:rsidRPr="009608A8">
        <w:rPr>
          <w:rFonts w:ascii="Times New Roman" w:eastAsia="Times New Roman" w:hAnsi="Times New Roman" w:cs="Times New Roman"/>
          <w:color w:val="000000"/>
          <w:sz w:val="24"/>
          <w:szCs w:val="20"/>
        </w:rPr>
        <w:t xml:space="preserve">for purposes of the bank fraud statute, a scheme fraudulently to obtain funds from a bank depositor’s account normally is also a scheme fraudulently to obtain property from a ‘financial institution,’ at least where, as here, the defendant knew that the bank held the deposits, the funds obtained came from the deposit account, and the defendant misled the bank </w:t>
      </w:r>
      <w:proofErr w:type="gramStart"/>
      <w:r w:rsidRPr="009608A8">
        <w:rPr>
          <w:rFonts w:ascii="Times New Roman" w:eastAsia="Times New Roman" w:hAnsi="Times New Roman" w:cs="Times New Roman"/>
          <w:color w:val="000000"/>
          <w:sz w:val="24"/>
          <w:szCs w:val="20"/>
        </w:rPr>
        <w:t>in order to</w:t>
      </w:r>
      <w:proofErr w:type="gramEnd"/>
      <w:r w:rsidRPr="009608A8">
        <w:rPr>
          <w:rFonts w:ascii="Times New Roman" w:eastAsia="Times New Roman" w:hAnsi="Times New Roman" w:cs="Times New Roman"/>
          <w:color w:val="000000"/>
          <w:sz w:val="24"/>
          <w:szCs w:val="20"/>
        </w:rPr>
        <w:t xml:space="preserve"> obtain those funds.</w:t>
      </w:r>
    </w:p>
    <w:p w14:paraId="75BF81BB"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r w:rsidRPr="009608A8">
        <w:rPr>
          <w:rFonts w:ascii="Times New Roman" w:eastAsia="Times New Roman" w:hAnsi="Times New Roman" w:cs="Times New Roman"/>
          <w:i/>
          <w:color w:val="000000"/>
          <w:sz w:val="24"/>
          <w:szCs w:val="20"/>
        </w:rPr>
        <w:lastRenderedPageBreak/>
        <w:t>Id</w:t>
      </w:r>
      <w:r w:rsidRPr="009608A8">
        <w:rPr>
          <w:rFonts w:ascii="Times New Roman" w:eastAsia="Times New Roman" w:hAnsi="Times New Roman" w:cs="Times New Roman"/>
          <w:color w:val="000000"/>
          <w:sz w:val="24"/>
          <w:szCs w:val="20"/>
        </w:rPr>
        <w:t xml:space="preserve">. at 466.  The Court also clarified that in a prosecution under § 1344(1), the government is not required to prove that the bank ultimately suffered a financial loss, that the defendant intended the bank to suffer a financial loss, or that the defendant was aware the bank had a property interest in its customer accounts.  </w:t>
      </w:r>
      <w:r w:rsidRPr="009608A8">
        <w:rPr>
          <w:rFonts w:ascii="Times New Roman" w:eastAsia="Times New Roman" w:hAnsi="Times New Roman" w:cs="Times New Roman"/>
          <w:i/>
          <w:color w:val="000000"/>
          <w:sz w:val="24"/>
          <w:szCs w:val="20"/>
        </w:rPr>
        <w:t>Id</w:t>
      </w:r>
      <w:r w:rsidRPr="009608A8">
        <w:rPr>
          <w:rFonts w:ascii="Times New Roman" w:eastAsia="Times New Roman" w:hAnsi="Times New Roman" w:cs="Times New Roman"/>
          <w:color w:val="000000"/>
          <w:sz w:val="24"/>
          <w:szCs w:val="20"/>
        </w:rPr>
        <w:t xml:space="preserve">. at 467; </w:t>
      </w:r>
      <w:r w:rsidRPr="009608A8">
        <w:rPr>
          <w:rFonts w:ascii="Times New Roman" w:eastAsia="Times New Roman" w:hAnsi="Times New Roman" w:cs="Times New Roman"/>
          <w:i/>
          <w:color w:val="000000"/>
          <w:sz w:val="24"/>
          <w:szCs w:val="20"/>
        </w:rPr>
        <w:t>see also United States v. Shaw</w:t>
      </w:r>
      <w:r w:rsidRPr="009608A8">
        <w:rPr>
          <w:rFonts w:ascii="Times New Roman" w:eastAsia="Times New Roman" w:hAnsi="Times New Roman" w:cs="Times New Roman"/>
          <w:color w:val="000000"/>
          <w:sz w:val="24"/>
          <w:szCs w:val="20"/>
        </w:rPr>
        <w:t>, 885 F.3d 1217, 1219 (9th Cir. 2018) (“As the Supreme Court has now clarified, an intent to obtain money from a depositor’s bank account is sufficient to constitute bank fraud under 18 U.S.C. § 1344(1).  It is not necessary to show an intent to cause the bank itself a financial loss.”).</w:t>
      </w:r>
    </w:p>
    <w:p w14:paraId="4EE0E6A8" w14:textId="77777777" w:rsidR="009608A8" w:rsidRPr="009608A8" w:rsidRDefault="009608A8" w:rsidP="009608A8">
      <w:pPr>
        <w:spacing w:after="0" w:line="240" w:lineRule="auto"/>
        <w:rPr>
          <w:rFonts w:ascii="Times New Roman" w:eastAsia="Times New Roman" w:hAnsi="Times New Roman" w:cs="Times New Roman"/>
          <w:color w:val="000000"/>
          <w:sz w:val="24"/>
          <w:szCs w:val="20"/>
        </w:rPr>
      </w:pPr>
    </w:p>
    <w:p w14:paraId="24FDA176" w14:textId="77777777" w:rsidR="009608A8" w:rsidRPr="009608A8" w:rsidRDefault="009608A8" w:rsidP="009608A8">
      <w:pPr>
        <w:spacing w:after="0" w:line="240" w:lineRule="auto"/>
        <w:rPr>
          <w:rFonts w:ascii="Times New Roman" w:eastAsia="Times New Roman" w:hAnsi="Times New Roman" w:cs="Times New Roman"/>
          <w:sz w:val="24"/>
          <w:szCs w:val="20"/>
        </w:rPr>
      </w:pPr>
    </w:p>
    <w:p w14:paraId="3127EAF5" w14:textId="77777777" w:rsidR="009608A8" w:rsidRPr="009608A8" w:rsidRDefault="009608A8" w:rsidP="009608A8">
      <w:pPr>
        <w:spacing w:after="0" w:line="240" w:lineRule="auto"/>
        <w:jc w:val="right"/>
        <w:rPr>
          <w:rFonts w:ascii="Times New Roman" w:eastAsia="Times New Roman" w:hAnsi="Times New Roman" w:cs="Times New Roman"/>
          <w:color w:val="000000"/>
          <w:sz w:val="24"/>
          <w:szCs w:val="20"/>
        </w:rPr>
      </w:pPr>
      <w:r w:rsidRPr="009608A8">
        <w:rPr>
          <w:rFonts w:ascii="Times New Roman" w:eastAsia="Times New Roman" w:hAnsi="Times New Roman" w:cs="Times New Roman"/>
          <w:i/>
          <w:color w:val="000000"/>
          <w:sz w:val="24"/>
          <w:szCs w:val="20"/>
        </w:rPr>
        <w:t>Approved 6/2021</w:t>
      </w:r>
    </w:p>
    <w:sectPr w:rsidR="009608A8" w:rsidRPr="0096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B9"/>
    <w:rsid w:val="000E2059"/>
    <w:rsid w:val="002772BC"/>
    <w:rsid w:val="00914DB2"/>
    <w:rsid w:val="009608A8"/>
    <w:rsid w:val="00CB12B9"/>
    <w:rsid w:val="00D4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8A8A"/>
  <w15:chartTrackingRefBased/>
  <w15:docId w15:val="{664F7BAE-C058-49AC-853B-A307CE0B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2021-07-30T19:00:00Z</dcterms:created>
  <dcterms:modified xsi:type="dcterms:W3CDTF">2021-07-30T19:00:00Z</dcterms:modified>
</cp:coreProperties>
</file>