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41A2" w14:textId="77777777" w:rsidR="002D2720" w:rsidRPr="002D2720" w:rsidRDefault="002D2720" w:rsidP="002D2720">
      <w:pPr>
        <w:widowControl w:val="0"/>
        <w:spacing w:after="0" w:line="240" w:lineRule="auto"/>
        <w:jc w:val="center"/>
        <w:outlineLvl w:val="1"/>
        <w:rPr>
          <w:rFonts w:ascii="Times New Roman" w:eastAsia="Times New Roman" w:hAnsi="Times New Roman" w:cs="Times New Roman"/>
          <w:b/>
          <w:sz w:val="24"/>
          <w:szCs w:val="20"/>
        </w:rPr>
      </w:pPr>
      <w:proofErr w:type="gramStart"/>
      <w:r w:rsidRPr="002D2720">
        <w:rPr>
          <w:rFonts w:ascii="Times New Roman" w:eastAsia="Times New Roman" w:hAnsi="Times New Roman" w:cs="Times New Roman"/>
          <w:b/>
          <w:sz w:val="24"/>
          <w:szCs w:val="20"/>
        </w:rPr>
        <w:t>8.126  BANK</w:t>
      </w:r>
      <w:proofErr w:type="gramEnd"/>
      <w:r w:rsidRPr="002D2720">
        <w:rPr>
          <w:rFonts w:ascii="Times New Roman" w:eastAsia="Times New Roman" w:hAnsi="Times New Roman" w:cs="Times New Roman"/>
          <w:b/>
          <w:sz w:val="24"/>
          <w:szCs w:val="20"/>
        </w:rPr>
        <w:t xml:space="preserve"> FRAUD—SCHEME TO </w:t>
      </w:r>
    </w:p>
    <w:p w14:paraId="0E09C63C" w14:textId="77777777" w:rsidR="002D2720" w:rsidRPr="002D2720" w:rsidRDefault="002D2720" w:rsidP="002D2720">
      <w:pPr>
        <w:widowControl w:val="0"/>
        <w:spacing w:after="0" w:line="240" w:lineRule="auto"/>
        <w:jc w:val="center"/>
        <w:outlineLvl w:val="1"/>
        <w:rPr>
          <w:rFonts w:ascii="Times New Roman" w:eastAsia="Times New Roman" w:hAnsi="Times New Roman" w:cs="Times New Roman"/>
          <w:b/>
          <w:sz w:val="24"/>
          <w:szCs w:val="20"/>
        </w:rPr>
      </w:pPr>
      <w:r w:rsidRPr="002D2720">
        <w:rPr>
          <w:rFonts w:ascii="Times New Roman" w:eastAsia="Times New Roman" w:hAnsi="Times New Roman" w:cs="Times New Roman"/>
          <w:b/>
          <w:sz w:val="24"/>
          <w:szCs w:val="20"/>
        </w:rPr>
        <w:t xml:space="preserve">DEPRIVE BANK OF INTANGIBLE RIGHT </w:t>
      </w:r>
    </w:p>
    <w:p w14:paraId="2806B23B" w14:textId="77777777" w:rsidR="002D2720" w:rsidRPr="002D2720" w:rsidRDefault="002D2720" w:rsidP="002D2720">
      <w:pPr>
        <w:widowControl w:val="0"/>
        <w:spacing w:after="0" w:line="240" w:lineRule="auto"/>
        <w:jc w:val="center"/>
        <w:outlineLvl w:val="1"/>
        <w:rPr>
          <w:rFonts w:ascii="Times New Roman" w:eastAsia="Times New Roman" w:hAnsi="Times New Roman" w:cs="Times New Roman"/>
          <w:b/>
          <w:sz w:val="24"/>
          <w:szCs w:val="20"/>
        </w:rPr>
      </w:pPr>
      <w:r w:rsidRPr="002D2720">
        <w:rPr>
          <w:rFonts w:ascii="Times New Roman" w:eastAsia="Times New Roman" w:hAnsi="Times New Roman" w:cs="Times New Roman"/>
          <w:b/>
          <w:sz w:val="24"/>
          <w:szCs w:val="20"/>
        </w:rPr>
        <w:t xml:space="preserve">OF HONEST SERVICES  </w:t>
      </w:r>
    </w:p>
    <w:p w14:paraId="23F05162" w14:textId="77777777" w:rsidR="002D2720" w:rsidRPr="002D2720" w:rsidRDefault="002D2720" w:rsidP="002D2720">
      <w:pPr>
        <w:widowControl w:val="0"/>
        <w:spacing w:after="0" w:line="240" w:lineRule="auto"/>
        <w:jc w:val="center"/>
        <w:outlineLvl w:val="1"/>
        <w:rPr>
          <w:rFonts w:ascii="Times New Roman" w:eastAsia="Times New Roman" w:hAnsi="Times New Roman" w:cs="Times New Roman"/>
          <w:b/>
          <w:sz w:val="24"/>
          <w:szCs w:val="20"/>
        </w:rPr>
      </w:pPr>
      <w:r w:rsidRPr="002D2720">
        <w:rPr>
          <w:rFonts w:ascii="Times New Roman" w:eastAsia="Times New Roman" w:hAnsi="Times New Roman" w:cs="Times New Roman"/>
          <w:b/>
          <w:sz w:val="24"/>
          <w:szCs w:val="20"/>
        </w:rPr>
        <w:t>(18 U.S.C. §§ 1344(1) and 1346)</w:t>
      </w:r>
    </w:p>
    <w:p w14:paraId="556EEF2C" w14:textId="77777777" w:rsidR="002D2720" w:rsidRPr="002D2720" w:rsidRDefault="002D2720" w:rsidP="002D2720">
      <w:pPr>
        <w:spacing w:after="0" w:line="240" w:lineRule="auto"/>
        <w:rPr>
          <w:rFonts w:ascii="Times New Roman" w:eastAsia="Times New Roman" w:hAnsi="Times New Roman" w:cs="Times New Roman"/>
          <w:sz w:val="24"/>
          <w:szCs w:val="20"/>
        </w:rPr>
      </w:pPr>
    </w:p>
    <w:p w14:paraId="1BDA4B45"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r w:rsidRPr="002D2720">
        <w:rPr>
          <w:rFonts w:ascii="Times New Roman" w:eastAsia="Times New Roman" w:hAnsi="Times New Roman" w:cs="Times New Roman"/>
          <w:color w:val="000000"/>
          <w:sz w:val="24"/>
          <w:szCs w:val="20"/>
        </w:rPr>
        <w:tab/>
        <w:t>The defendant is charged in [Count _______ of] the indictment with bank fraud in violation of Section 1344(1) of Title 18 of the United States Code. For the defendant to be found guilty of that charge, the government must prove each of the following elements beyond a reasonable doubt:</w:t>
      </w:r>
    </w:p>
    <w:p w14:paraId="20865934"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p>
    <w:p w14:paraId="5D18F023"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r w:rsidRPr="002D2720">
        <w:rPr>
          <w:rFonts w:ascii="Times New Roman" w:eastAsia="Times New Roman" w:hAnsi="Times New Roman" w:cs="Times New Roman"/>
          <w:color w:val="000000"/>
          <w:sz w:val="24"/>
          <w:szCs w:val="20"/>
        </w:rPr>
        <w:tab/>
        <w:t>First, the defendant devised or knowingly participated in a scheme or plan to deprive the [</w:t>
      </w:r>
      <w:r w:rsidRPr="002D2720">
        <w:rPr>
          <w:rFonts w:ascii="Times New Roman" w:eastAsia="Times New Roman" w:hAnsi="Times New Roman" w:cs="Times New Roman"/>
          <w:i/>
          <w:color w:val="000000"/>
          <w:sz w:val="24"/>
          <w:szCs w:val="20"/>
          <w:u w:val="single"/>
        </w:rPr>
        <w:t>specify financial institution</w:t>
      </w:r>
      <w:r w:rsidRPr="002D2720">
        <w:rPr>
          <w:rFonts w:ascii="Times New Roman" w:eastAsia="Times New Roman" w:hAnsi="Times New Roman" w:cs="Times New Roman"/>
          <w:color w:val="000000"/>
          <w:sz w:val="24"/>
          <w:szCs w:val="20"/>
        </w:rPr>
        <w:t xml:space="preserve">] of the right of honest </w:t>
      </w:r>
      <w:proofErr w:type="gramStart"/>
      <w:r w:rsidRPr="002D2720">
        <w:rPr>
          <w:rFonts w:ascii="Times New Roman" w:eastAsia="Times New Roman" w:hAnsi="Times New Roman" w:cs="Times New Roman"/>
          <w:color w:val="000000"/>
          <w:sz w:val="24"/>
          <w:szCs w:val="20"/>
        </w:rPr>
        <w:t>services;</w:t>
      </w:r>
      <w:proofErr w:type="gramEnd"/>
    </w:p>
    <w:p w14:paraId="20C15D29"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p>
    <w:p w14:paraId="351FBDB2"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r w:rsidRPr="002D2720">
        <w:rPr>
          <w:rFonts w:ascii="Times New Roman" w:eastAsia="Times New Roman" w:hAnsi="Times New Roman" w:cs="Times New Roman"/>
          <w:color w:val="000000"/>
          <w:sz w:val="24"/>
          <w:szCs w:val="20"/>
        </w:rPr>
        <w:tab/>
        <w:t>Second,</w:t>
      </w:r>
      <w:r w:rsidRPr="002D2720">
        <w:rPr>
          <w:rFonts w:ascii="Times New Roman" w:eastAsia="Times New Roman" w:hAnsi="Times New Roman" w:cs="Times New Roman"/>
          <w:color w:val="000000"/>
          <w:sz w:val="20"/>
          <w:szCs w:val="20"/>
        </w:rPr>
        <w:t xml:space="preserve"> </w:t>
      </w:r>
      <w:r w:rsidRPr="002D2720">
        <w:rPr>
          <w:rFonts w:ascii="Times New Roman" w:eastAsia="Times New Roman" w:hAnsi="Times New Roman" w:cs="Times New Roman"/>
          <w:color w:val="000000"/>
          <w:sz w:val="24"/>
          <w:szCs w:val="20"/>
        </w:rPr>
        <w:t xml:space="preserve">the scheme or plan consists of a [bribe] [kickback] in exchange for the defendant’s services.  The “exchange” may be express or may be implied from all the surrounding </w:t>
      </w:r>
      <w:proofErr w:type="gramStart"/>
      <w:r w:rsidRPr="002D2720">
        <w:rPr>
          <w:rFonts w:ascii="Times New Roman" w:eastAsia="Times New Roman" w:hAnsi="Times New Roman" w:cs="Times New Roman"/>
          <w:color w:val="000000"/>
          <w:sz w:val="24"/>
          <w:szCs w:val="20"/>
        </w:rPr>
        <w:t>circumstances;</w:t>
      </w:r>
      <w:proofErr w:type="gramEnd"/>
    </w:p>
    <w:p w14:paraId="1DBD1A4D"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p>
    <w:p w14:paraId="7AA6BE22"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r w:rsidRPr="002D2720">
        <w:rPr>
          <w:rFonts w:ascii="Times New Roman" w:eastAsia="Times New Roman" w:hAnsi="Times New Roman" w:cs="Times New Roman"/>
          <w:color w:val="000000"/>
          <w:sz w:val="24"/>
          <w:szCs w:val="20"/>
        </w:rPr>
        <w:tab/>
        <w:t>Third, the defendant owed a fiduciary duty to [</w:t>
      </w:r>
      <w:r w:rsidRPr="002D2720">
        <w:rPr>
          <w:rFonts w:ascii="Times New Roman" w:eastAsia="Times New Roman" w:hAnsi="Times New Roman" w:cs="Times New Roman"/>
          <w:i/>
          <w:color w:val="000000"/>
          <w:sz w:val="24"/>
          <w:szCs w:val="20"/>
          <w:u w:val="single"/>
        </w:rPr>
        <w:t>specify financial institution</w:t>
      </w:r>
      <w:proofErr w:type="gramStart"/>
      <w:r w:rsidRPr="002D2720">
        <w:rPr>
          <w:rFonts w:ascii="Times New Roman" w:eastAsia="Times New Roman" w:hAnsi="Times New Roman" w:cs="Times New Roman"/>
          <w:color w:val="000000"/>
          <w:sz w:val="24"/>
          <w:szCs w:val="20"/>
        </w:rPr>
        <w:t>];</w:t>
      </w:r>
      <w:proofErr w:type="gramEnd"/>
    </w:p>
    <w:p w14:paraId="69D90719"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p>
    <w:p w14:paraId="45F247E3"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r w:rsidRPr="002D2720">
        <w:rPr>
          <w:rFonts w:ascii="Times New Roman" w:eastAsia="Times New Roman" w:hAnsi="Times New Roman" w:cs="Times New Roman"/>
          <w:color w:val="000000"/>
          <w:sz w:val="24"/>
          <w:szCs w:val="20"/>
        </w:rPr>
        <w:tab/>
        <w:t>Fourth, the defendant acted with the intent to defraud by depriving the [</w:t>
      </w:r>
      <w:r w:rsidRPr="002D2720">
        <w:rPr>
          <w:rFonts w:ascii="Times New Roman" w:eastAsia="Times New Roman" w:hAnsi="Times New Roman" w:cs="Times New Roman"/>
          <w:i/>
          <w:color w:val="000000"/>
          <w:sz w:val="24"/>
          <w:szCs w:val="20"/>
          <w:u w:val="single"/>
        </w:rPr>
        <w:t>specify financial institution</w:t>
      </w:r>
      <w:r w:rsidRPr="002D2720">
        <w:rPr>
          <w:rFonts w:ascii="Times New Roman" w:eastAsia="Times New Roman" w:hAnsi="Times New Roman" w:cs="Times New Roman"/>
          <w:color w:val="000000"/>
          <w:sz w:val="24"/>
          <w:szCs w:val="20"/>
        </w:rPr>
        <w:t xml:space="preserve">] of the right of honest </w:t>
      </w:r>
      <w:proofErr w:type="gramStart"/>
      <w:r w:rsidRPr="002D2720">
        <w:rPr>
          <w:rFonts w:ascii="Times New Roman" w:eastAsia="Times New Roman" w:hAnsi="Times New Roman" w:cs="Times New Roman"/>
          <w:color w:val="000000"/>
          <w:sz w:val="24"/>
          <w:szCs w:val="20"/>
        </w:rPr>
        <w:t>services;</w:t>
      </w:r>
      <w:proofErr w:type="gramEnd"/>
    </w:p>
    <w:p w14:paraId="7ABCA854"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p>
    <w:p w14:paraId="329288B1"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r w:rsidRPr="002D2720">
        <w:rPr>
          <w:rFonts w:ascii="Times New Roman" w:eastAsia="Times New Roman" w:hAnsi="Times New Roman" w:cs="Times New Roman"/>
          <w:color w:val="000000"/>
          <w:sz w:val="24"/>
          <w:szCs w:val="20"/>
        </w:rPr>
        <w:tab/>
        <w:t>Fifth, the defendant’s act was material; that is, the act had a natural tendency to influence, or was capable of influencing, the decisionmaker or decision-making body to which it was directed; and</w:t>
      </w:r>
    </w:p>
    <w:p w14:paraId="3A92B09D"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p>
    <w:p w14:paraId="288E475C"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r w:rsidRPr="002D2720">
        <w:rPr>
          <w:rFonts w:ascii="Times New Roman" w:eastAsia="Times New Roman" w:hAnsi="Times New Roman" w:cs="Times New Roman"/>
          <w:color w:val="000000"/>
          <w:sz w:val="24"/>
          <w:szCs w:val="20"/>
        </w:rPr>
        <w:tab/>
        <w:t>Sixth, the [</w:t>
      </w:r>
      <w:r w:rsidRPr="002D2720">
        <w:rPr>
          <w:rFonts w:ascii="Times New Roman" w:eastAsia="Times New Roman" w:hAnsi="Times New Roman" w:cs="Times New Roman"/>
          <w:i/>
          <w:color w:val="000000"/>
          <w:sz w:val="24"/>
          <w:szCs w:val="20"/>
          <w:u w:val="single"/>
        </w:rPr>
        <w:t>specify financial institution</w:t>
      </w:r>
      <w:r w:rsidRPr="002D2720">
        <w:rPr>
          <w:rFonts w:ascii="Times New Roman" w:eastAsia="Times New Roman" w:hAnsi="Times New Roman" w:cs="Times New Roman"/>
          <w:color w:val="000000"/>
          <w:sz w:val="24"/>
          <w:szCs w:val="20"/>
        </w:rPr>
        <w:t>] was federally [chartered] [insured].</w:t>
      </w:r>
    </w:p>
    <w:p w14:paraId="75546378"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p>
    <w:p w14:paraId="4178E4A3"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r w:rsidRPr="002D2720">
        <w:rPr>
          <w:rFonts w:ascii="Times New Roman" w:eastAsia="Times New Roman" w:hAnsi="Times New Roman" w:cs="Times New Roman"/>
          <w:color w:val="000000"/>
          <w:sz w:val="24"/>
          <w:szCs w:val="20"/>
        </w:rPr>
        <w:tab/>
        <w:t>A “fiduciary” duty exists whenever one [person] [entity] places special trust and confidence in another person–the fiduciary–in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55E8065F"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p>
    <w:p w14:paraId="41495D74"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r w:rsidRPr="002D2720">
        <w:rPr>
          <w:rFonts w:ascii="Times New Roman" w:eastAsia="Times New Roman" w:hAnsi="Times New Roman" w:cs="Times New Roman"/>
          <w:color w:val="000000"/>
          <w:sz w:val="24"/>
          <w:szCs w:val="20"/>
        </w:rPr>
        <w:tab/>
        <w:t xml:space="preserve">The mere fact that a business relationship arises between two persons does not mean that either owes a fiduciary duty to the other. If one person engages or employs another and </w:t>
      </w:r>
    </w:p>
    <w:p w14:paraId="3692F70B"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r w:rsidRPr="002D2720">
        <w:rPr>
          <w:rFonts w:ascii="Times New Roman" w:eastAsia="Times New Roman" w:hAnsi="Times New Roman" w:cs="Times New Roman"/>
          <w:color w:val="000000"/>
          <w:sz w:val="24"/>
          <w:szCs w:val="20"/>
        </w:rPr>
        <w:t>thereafter directs, supervises, or approves the other’s actions, the person so employed is not necessarily a fiduciary. Rather, as previously stated, it is only when one party places, and the other accepts, a special trust and confidence—usually involving the exercise of professional expertise and discretion—that a fiduciary relationship exists.</w:t>
      </w:r>
    </w:p>
    <w:p w14:paraId="3F1C3AE9" w14:textId="77777777" w:rsidR="002D2720" w:rsidRPr="002D2720" w:rsidRDefault="002D2720" w:rsidP="002D2720">
      <w:pPr>
        <w:spacing w:after="0" w:line="240" w:lineRule="auto"/>
        <w:rPr>
          <w:rFonts w:ascii="Times New Roman" w:eastAsia="Times New Roman" w:hAnsi="Times New Roman" w:cs="Times New Roman"/>
          <w:sz w:val="24"/>
          <w:szCs w:val="20"/>
        </w:rPr>
      </w:pPr>
    </w:p>
    <w:p w14:paraId="390CD549" w14:textId="77777777" w:rsidR="002D2720" w:rsidRPr="002D2720" w:rsidRDefault="002D2720" w:rsidP="002D2720">
      <w:pPr>
        <w:spacing w:after="0" w:line="240" w:lineRule="auto"/>
        <w:jc w:val="center"/>
        <w:rPr>
          <w:rFonts w:ascii="Times New Roman" w:eastAsia="Times New Roman" w:hAnsi="Times New Roman" w:cs="Times New Roman"/>
          <w:color w:val="000000"/>
          <w:sz w:val="24"/>
          <w:szCs w:val="20"/>
        </w:rPr>
      </w:pPr>
      <w:r w:rsidRPr="002D2720">
        <w:rPr>
          <w:rFonts w:ascii="Times New Roman" w:eastAsia="Times New Roman" w:hAnsi="Times New Roman" w:cs="Times New Roman"/>
          <w:b/>
          <w:color w:val="000000"/>
          <w:sz w:val="24"/>
          <w:szCs w:val="20"/>
        </w:rPr>
        <w:t>Comment</w:t>
      </w:r>
    </w:p>
    <w:p w14:paraId="3C5F26CA" w14:textId="77777777" w:rsidR="002D2720" w:rsidRPr="002D2720" w:rsidRDefault="002D2720" w:rsidP="002D2720">
      <w:pPr>
        <w:spacing w:after="0" w:line="240" w:lineRule="auto"/>
        <w:rPr>
          <w:rFonts w:ascii="Times New Roman" w:eastAsia="Times New Roman" w:hAnsi="Times New Roman" w:cs="Times New Roman"/>
          <w:sz w:val="24"/>
          <w:szCs w:val="20"/>
        </w:rPr>
      </w:pPr>
    </w:p>
    <w:p w14:paraId="1B53E79E" w14:textId="77777777" w:rsidR="002D2720" w:rsidRPr="002D2720" w:rsidRDefault="002D2720" w:rsidP="002D2720">
      <w:pPr>
        <w:spacing w:after="0" w:line="240" w:lineRule="auto"/>
        <w:ind w:firstLine="720"/>
        <w:rPr>
          <w:rFonts w:ascii="Times New Roman" w:eastAsia="Times New Roman" w:hAnsi="Times New Roman" w:cs="Times New Roman"/>
          <w:color w:val="000000"/>
          <w:sz w:val="24"/>
          <w:szCs w:val="20"/>
        </w:rPr>
      </w:pPr>
      <w:r w:rsidRPr="002D2720">
        <w:rPr>
          <w:rFonts w:ascii="Times New Roman" w:eastAsia="Times New Roman" w:hAnsi="Times New Roman" w:cs="Times New Roman"/>
          <w:b/>
          <w:bCs/>
          <w:color w:val="000000"/>
          <w:sz w:val="24"/>
          <w:szCs w:val="20"/>
        </w:rPr>
        <w:lastRenderedPageBreak/>
        <w:t>Caution</w:t>
      </w:r>
      <w:r w:rsidRPr="002D2720">
        <w:rPr>
          <w:rFonts w:ascii="Times New Roman" w:eastAsia="Times New Roman" w:hAnsi="Times New Roman" w:cs="Times New Roman"/>
          <w:color w:val="000000"/>
          <w:sz w:val="24"/>
          <w:szCs w:val="20"/>
        </w:rPr>
        <w:t xml:space="preserve">: Honest services fraud criminalizes only schemes to defraud that involve bribery or kickbacks.  </w:t>
      </w:r>
      <w:r w:rsidRPr="002D2720">
        <w:rPr>
          <w:rFonts w:ascii="Times New Roman" w:eastAsia="Times New Roman" w:hAnsi="Times New Roman" w:cs="Times New Roman"/>
          <w:i/>
          <w:iCs/>
          <w:color w:val="000000"/>
          <w:sz w:val="24"/>
          <w:szCs w:val="20"/>
        </w:rPr>
        <w:t>Skilling v. United States</w:t>
      </w:r>
      <w:r w:rsidRPr="002D2720">
        <w:rPr>
          <w:rFonts w:ascii="Times New Roman" w:eastAsia="Times New Roman" w:hAnsi="Times New Roman" w:cs="Times New Roman"/>
          <w:color w:val="000000"/>
          <w:sz w:val="24"/>
          <w:szCs w:val="20"/>
        </w:rPr>
        <w:t xml:space="preserve">, 561 U.S. 358, 408-409 (2010); </w:t>
      </w:r>
      <w:r w:rsidRPr="002D2720">
        <w:rPr>
          <w:rFonts w:ascii="Times New Roman" w:eastAsia="Times New Roman" w:hAnsi="Times New Roman" w:cs="Times New Roman"/>
          <w:i/>
          <w:iCs/>
          <w:color w:val="000000"/>
          <w:sz w:val="24"/>
          <w:szCs w:val="20"/>
        </w:rPr>
        <w:t>Black v. United States</w:t>
      </w:r>
      <w:r w:rsidRPr="002D2720">
        <w:rPr>
          <w:rFonts w:ascii="Times New Roman" w:eastAsia="Times New Roman" w:hAnsi="Times New Roman" w:cs="Times New Roman"/>
          <w:color w:val="000000"/>
          <w:sz w:val="24"/>
          <w:szCs w:val="20"/>
        </w:rPr>
        <w:t>, 561 U.S. 465, 471 (2010).</w:t>
      </w:r>
    </w:p>
    <w:p w14:paraId="7CE96798" w14:textId="77777777" w:rsidR="002D2720" w:rsidRPr="002D2720" w:rsidRDefault="002D2720" w:rsidP="002D2720">
      <w:pPr>
        <w:spacing w:after="0" w:line="240" w:lineRule="auto"/>
        <w:ind w:firstLine="720"/>
        <w:rPr>
          <w:rFonts w:ascii="Times New Roman" w:eastAsia="Times New Roman" w:hAnsi="Times New Roman" w:cs="Times New Roman"/>
          <w:color w:val="000000"/>
          <w:sz w:val="24"/>
          <w:szCs w:val="20"/>
        </w:rPr>
      </w:pPr>
    </w:p>
    <w:p w14:paraId="21383233" w14:textId="77777777" w:rsidR="002D2720" w:rsidRPr="002D2720" w:rsidRDefault="002D2720" w:rsidP="002D2720">
      <w:pPr>
        <w:spacing w:after="0" w:line="240" w:lineRule="auto"/>
        <w:ind w:firstLine="720"/>
        <w:rPr>
          <w:rFonts w:ascii="Times New Roman" w:eastAsia="Times New Roman" w:hAnsi="Times New Roman" w:cs="Times New Roman"/>
          <w:color w:val="000000"/>
          <w:sz w:val="24"/>
          <w:szCs w:val="20"/>
        </w:rPr>
      </w:pPr>
      <w:r w:rsidRPr="002D2720">
        <w:rPr>
          <w:rFonts w:ascii="Times New Roman" w:eastAsia="Times New Roman" w:hAnsi="Times New Roman" w:cs="Times New Roman"/>
          <w:i/>
          <w:color w:val="000000"/>
          <w:sz w:val="24"/>
          <w:szCs w:val="20"/>
        </w:rPr>
        <w:t>See</w:t>
      </w:r>
      <w:r w:rsidRPr="002D2720">
        <w:rPr>
          <w:rFonts w:ascii="Times New Roman" w:eastAsia="Times New Roman" w:hAnsi="Times New Roman" w:cs="Times New Roman"/>
          <w:color w:val="000000"/>
          <w:sz w:val="24"/>
          <w:szCs w:val="20"/>
        </w:rPr>
        <w:t xml:space="preserve"> Comment to Instruction 8.123 (Mail Fraud—Scheme to Defraud—Deprivation of Intangible Right of Honest Services).</w:t>
      </w:r>
    </w:p>
    <w:p w14:paraId="03EA8B4C"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p>
    <w:p w14:paraId="57EEA1FF" w14:textId="77777777" w:rsidR="002D2720" w:rsidRPr="002D2720" w:rsidRDefault="002D2720" w:rsidP="002D2720">
      <w:pPr>
        <w:spacing w:after="0" w:line="240" w:lineRule="auto"/>
        <w:rPr>
          <w:rFonts w:ascii="Times New Roman" w:eastAsia="Times New Roman" w:hAnsi="Times New Roman" w:cs="Times New Roman"/>
          <w:color w:val="000000"/>
          <w:sz w:val="24"/>
          <w:szCs w:val="20"/>
        </w:rPr>
      </w:pPr>
      <w:r w:rsidRPr="002D2720">
        <w:rPr>
          <w:rFonts w:ascii="Times New Roman" w:eastAsia="Times New Roman" w:hAnsi="Times New Roman" w:cs="Times New Roman"/>
          <w:color w:val="000000"/>
          <w:sz w:val="24"/>
          <w:szCs w:val="20"/>
        </w:rPr>
        <w:tab/>
        <w:t xml:space="preserve">For a definition of “financial institution,” </w:t>
      </w:r>
      <w:r w:rsidRPr="002D2720">
        <w:rPr>
          <w:rFonts w:ascii="Times New Roman" w:eastAsia="Times New Roman" w:hAnsi="Times New Roman" w:cs="Times New Roman"/>
          <w:i/>
          <w:iCs/>
          <w:color w:val="000000"/>
          <w:sz w:val="24"/>
          <w:szCs w:val="20"/>
        </w:rPr>
        <w:t>see</w:t>
      </w:r>
      <w:r w:rsidRPr="002D2720">
        <w:rPr>
          <w:rFonts w:ascii="Times New Roman" w:eastAsia="Times New Roman" w:hAnsi="Times New Roman" w:cs="Times New Roman"/>
          <w:color w:val="000000"/>
          <w:sz w:val="24"/>
          <w:szCs w:val="20"/>
        </w:rPr>
        <w:t xml:space="preserve"> 18 U.S.C. § 20.</w:t>
      </w:r>
    </w:p>
    <w:p w14:paraId="78C9A719" w14:textId="77777777" w:rsidR="002D2720" w:rsidRPr="002D2720" w:rsidRDefault="002D2720" w:rsidP="002D2720">
      <w:pPr>
        <w:spacing w:after="0" w:line="240" w:lineRule="auto"/>
        <w:jc w:val="right"/>
        <w:rPr>
          <w:rFonts w:ascii="Times New Roman" w:eastAsia="Times New Roman" w:hAnsi="Times New Roman" w:cs="Times New Roman"/>
          <w:color w:val="000000"/>
          <w:sz w:val="24"/>
          <w:szCs w:val="20"/>
        </w:rPr>
      </w:pPr>
      <w:r w:rsidRPr="002D2720">
        <w:rPr>
          <w:rFonts w:ascii="Times New Roman" w:eastAsia="Times New Roman" w:hAnsi="Times New Roman" w:cs="Times New Roman"/>
          <w:i/>
          <w:color w:val="000000"/>
          <w:sz w:val="24"/>
          <w:szCs w:val="20"/>
        </w:rPr>
        <w:t>Approved 6/2021</w:t>
      </w:r>
    </w:p>
    <w:p w14:paraId="3127EAF5" w14:textId="30E66BEE" w:rsidR="009608A8" w:rsidRPr="009608A8" w:rsidRDefault="009608A8" w:rsidP="002D2720">
      <w:pPr>
        <w:spacing w:after="0" w:line="240" w:lineRule="auto"/>
        <w:rPr>
          <w:rFonts w:ascii="Times New Roman" w:eastAsia="Times New Roman" w:hAnsi="Times New Roman" w:cs="Times New Roman"/>
          <w:color w:val="000000"/>
          <w:sz w:val="24"/>
          <w:szCs w:val="20"/>
        </w:rPr>
      </w:pPr>
    </w:p>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2772BC"/>
    <w:rsid w:val="002D2720"/>
    <w:rsid w:val="00914DB2"/>
    <w:rsid w:val="009608A8"/>
    <w:rsid w:val="00CB12B9"/>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2021-07-30T19:01:00Z</dcterms:created>
  <dcterms:modified xsi:type="dcterms:W3CDTF">2021-07-30T19:01:00Z</dcterms:modified>
</cp:coreProperties>
</file>