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2326" w14:textId="77777777" w:rsidR="00B65438" w:rsidRPr="00B65438" w:rsidRDefault="00B65438" w:rsidP="00B65438">
      <w:pPr>
        <w:widowControl w:val="0"/>
        <w:spacing w:after="0" w:line="240" w:lineRule="auto"/>
        <w:jc w:val="center"/>
        <w:outlineLvl w:val="1"/>
        <w:rPr>
          <w:rFonts w:ascii="Times New Roman" w:eastAsia="Times New Roman" w:hAnsi="Times New Roman" w:cs="Times New Roman"/>
          <w:b/>
          <w:sz w:val="24"/>
          <w:szCs w:val="20"/>
        </w:rPr>
      </w:pPr>
      <w:r w:rsidRPr="00B65438">
        <w:rPr>
          <w:rFonts w:ascii="Times New Roman" w:eastAsia="Times New Roman" w:hAnsi="Times New Roman" w:cs="Times New Roman"/>
          <w:b/>
          <w:sz w:val="24"/>
          <w:szCs w:val="20"/>
        </w:rPr>
        <w:t xml:space="preserve">8.131A OBSTRUCTION OF JUSTICE—DESTRUCTION, ALTERATION OR FALSIFICATION OF RECORDS IN FEDERAL INVESTIGATIONS AND BANKRUPTCY  </w:t>
      </w:r>
    </w:p>
    <w:p w14:paraId="32DC2B44" w14:textId="77777777" w:rsidR="00B65438" w:rsidRPr="00B65438" w:rsidRDefault="00B65438" w:rsidP="00B65438">
      <w:pPr>
        <w:widowControl w:val="0"/>
        <w:spacing w:after="0" w:line="240" w:lineRule="auto"/>
        <w:jc w:val="center"/>
        <w:outlineLvl w:val="1"/>
        <w:rPr>
          <w:rFonts w:ascii="Times New Roman" w:eastAsia="Times New Roman" w:hAnsi="Times New Roman" w:cs="Times New Roman"/>
          <w:b/>
          <w:sz w:val="24"/>
          <w:szCs w:val="20"/>
        </w:rPr>
      </w:pPr>
      <w:r w:rsidRPr="00B65438">
        <w:rPr>
          <w:rFonts w:ascii="Times New Roman" w:eastAsia="Times New Roman" w:hAnsi="Times New Roman" w:cs="Times New Roman"/>
          <w:b/>
          <w:sz w:val="24"/>
          <w:szCs w:val="20"/>
        </w:rPr>
        <w:t>(18 U.S.C. § 1519)</w:t>
      </w:r>
    </w:p>
    <w:p w14:paraId="4374ADF7"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6E42A389"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ab/>
        <w:t>The defendant is charged in [Count _____ of] the indictment with obstruction of justice in violation of Section 1519 of Title 18 of the United States Code.  For the defendant to be found guilty of that charge, the government must prove each of the following elements beyond a reasonable doubt:</w:t>
      </w:r>
    </w:p>
    <w:p w14:paraId="0D88B190"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50109F47"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ab/>
        <w:t xml:space="preserve">First, the defendant knowingly altered, destroyed, </w:t>
      </w:r>
      <w:proofErr w:type="gramStart"/>
      <w:r w:rsidRPr="00B65438">
        <w:rPr>
          <w:rFonts w:ascii="Times New Roman" w:eastAsia="Times New Roman" w:hAnsi="Times New Roman" w:cs="Times New Roman"/>
          <w:color w:val="000000"/>
          <w:sz w:val="24"/>
          <w:szCs w:val="20"/>
        </w:rPr>
        <w:t>concealed</w:t>
      </w:r>
      <w:proofErr w:type="gramEnd"/>
      <w:r w:rsidRPr="00B65438">
        <w:rPr>
          <w:rFonts w:ascii="Times New Roman" w:eastAsia="Times New Roman" w:hAnsi="Times New Roman" w:cs="Times New Roman"/>
          <w:color w:val="000000"/>
          <w:sz w:val="24"/>
          <w:szCs w:val="20"/>
        </w:rPr>
        <w:t xml:space="preserve"> or falsified a record, document or tangible object; and</w:t>
      </w:r>
    </w:p>
    <w:p w14:paraId="28BB48F3"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33EA6A2B"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ab/>
        <w:t xml:space="preserve">Second, the defendant acted with the intent to impede, </w:t>
      </w:r>
      <w:proofErr w:type="gramStart"/>
      <w:r w:rsidRPr="00B65438">
        <w:rPr>
          <w:rFonts w:ascii="Times New Roman" w:eastAsia="Times New Roman" w:hAnsi="Times New Roman" w:cs="Times New Roman"/>
          <w:color w:val="000000"/>
          <w:sz w:val="24"/>
          <w:szCs w:val="20"/>
        </w:rPr>
        <w:t>obstruct</w:t>
      </w:r>
      <w:proofErr w:type="gramEnd"/>
      <w:r w:rsidRPr="00B65438">
        <w:rPr>
          <w:rFonts w:ascii="Times New Roman" w:eastAsia="Times New Roman" w:hAnsi="Times New Roman" w:cs="Times New Roman"/>
          <w:color w:val="000000"/>
          <w:sz w:val="24"/>
          <w:szCs w:val="20"/>
        </w:rPr>
        <w:t xml:space="preserve"> or influence an actual or contemplated investigation of a matter within the jurisdiction of any department or agency of the United States.</w:t>
      </w:r>
      <w:r w:rsidRPr="00B65438">
        <w:rPr>
          <w:rFonts w:ascii="Times New Roman" w:eastAsia="Times New Roman" w:hAnsi="Times New Roman" w:cs="Times New Roman"/>
          <w:color w:val="000000"/>
          <w:sz w:val="24"/>
          <w:szCs w:val="20"/>
        </w:rPr>
        <w:tab/>
      </w:r>
    </w:p>
    <w:p w14:paraId="42F7CFEF"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37F0D546"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ab/>
        <w:t>[The government need not prove that the defendant’s sole or even primary intention was to obstruct justice so long as the government proves beyond a reasonable doubt that one of the defendant’s intentions was to obstruct justice. The defendant’s intention to obstruct justice must be substantial.]</w:t>
      </w:r>
    </w:p>
    <w:p w14:paraId="2D32A2EA"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0AA0C59A" w14:textId="77777777" w:rsidR="00B65438" w:rsidRPr="00B65438" w:rsidRDefault="00B65438" w:rsidP="00B65438">
      <w:pPr>
        <w:spacing w:after="0" w:line="240" w:lineRule="auto"/>
        <w:jc w:val="center"/>
        <w:rPr>
          <w:rFonts w:ascii="Times New Roman" w:eastAsia="Times New Roman" w:hAnsi="Times New Roman" w:cs="Times New Roman"/>
          <w:color w:val="000000"/>
          <w:sz w:val="24"/>
          <w:szCs w:val="20"/>
        </w:rPr>
      </w:pPr>
      <w:r w:rsidRPr="00B65438">
        <w:rPr>
          <w:rFonts w:ascii="Times New Roman" w:eastAsia="Times New Roman" w:hAnsi="Times New Roman" w:cs="Times New Roman"/>
          <w:b/>
          <w:color w:val="000000"/>
          <w:sz w:val="24"/>
          <w:szCs w:val="20"/>
        </w:rPr>
        <w:t>Comment</w:t>
      </w:r>
    </w:p>
    <w:p w14:paraId="54C94936"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490A7329"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ab/>
        <w:t xml:space="preserve">For a definition of “knowingly,” </w:t>
      </w:r>
      <w:r w:rsidRPr="00B65438">
        <w:rPr>
          <w:rFonts w:ascii="Times New Roman" w:eastAsia="Times New Roman" w:hAnsi="Times New Roman" w:cs="Times New Roman"/>
          <w:i/>
          <w:color w:val="000000"/>
          <w:sz w:val="24"/>
          <w:szCs w:val="20"/>
        </w:rPr>
        <w:t>see</w:t>
      </w:r>
      <w:r w:rsidRPr="00B65438">
        <w:rPr>
          <w:rFonts w:ascii="Times New Roman" w:eastAsia="Times New Roman" w:hAnsi="Times New Roman" w:cs="Times New Roman"/>
          <w:color w:val="000000"/>
          <w:sz w:val="24"/>
          <w:szCs w:val="20"/>
        </w:rPr>
        <w:t xml:space="preserve"> Instructions 5.7 (</w:t>
      </w:r>
      <w:proofErr w:type="gramStart"/>
      <w:r w:rsidRPr="00B65438">
        <w:rPr>
          <w:rFonts w:ascii="Times New Roman" w:eastAsia="Times New Roman" w:hAnsi="Times New Roman" w:cs="Times New Roman"/>
          <w:color w:val="000000"/>
          <w:sz w:val="24"/>
          <w:szCs w:val="20"/>
        </w:rPr>
        <w:t>Knowingly—Defined</w:t>
      </w:r>
      <w:proofErr w:type="gramEnd"/>
      <w:r w:rsidRPr="00B65438">
        <w:rPr>
          <w:rFonts w:ascii="Times New Roman" w:eastAsia="Times New Roman" w:hAnsi="Times New Roman" w:cs="Times New Roman"/>
          <w:color w:val="000000"/>
          <w:sz w:val="24"/>
          <w:szCs w:val="20"/>
        </w:rPr>
        <w:t>) and 5.8 (Deliberate Ignorance).</w:t>
      </w:r>
    </w:p>
    <w:p w14:paraId="30F0BDDE"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1EB0BC8D"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ab/>
        <w:t xml:space="preserve">Include the last paragraph if the evidence shows the defendant may have had more than one intention when engaging in the challenged conduct.  </w:t>
      </w:r>
      <w:r w:rsidRPr="00B65438">
        <w:rPr>
          <w:rFonts w:ascii="Times New Roman" w:eastAsia="Times New Roman" w:hAnsi="Times New Roman" w:cs="Times New Roman"/>
          <w:i/>
          <w:color w:val="000000"/>
          <w:sz w:val="24"/>
          <w:szCs w:val="20"/>
        </w:rPr>
        <w:t>See United States v. Smith</w:t>
      </w:r>
      <w:r w:rsidRPr="00B65438">
        <w:rPr>
          <w:rFonts w:ascii="Times New Roman" w:eastAsia="Times New Roman" w:hAnsi="Times New Roman" w:cs="Times New Roman"/>
          <w:color w:val="000000"/>
          <w:sz w:val="24"/>
          <w:szCs w:val="20"/>
        </w:rPr>
        <w:t>, 831 F.3d 1207, 1218 (9th Cir.2016).</w:t>
      </w:r>
    </w:p>
    <w:p w14:paraId="7D3E2AF6"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550312FB"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ab/>
        <w:t>Reports prepared by law enforcement officers qualify as “records” or “documents”</w:t>
      </w:r>
    </w:p>
    <w:p w14:paraId="71FC0B83"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 xml:space="preserve">under § 1519.  </w:t>
      </w:r>
      <w:r w:rsidRPr="00B65438">
        <w:rPr>
          <w:rFonts w:ascii="Times New Roman" w:eastAsia="Times New Roman" w:hAnsi="Times New Roman" w:cs="Times New Roman"/>
          <w:i/>
          <w:color w:val="000000"/>
          <w:sz w:val="24"/>
          <w:szCs w:val="20"/>
        </w:rPr>
        <w:t>United States v. Gonzalez</w:t>
      </w:r>
      <w:r w:rsidRPr="00B65438">
        <w:rPr>
          <w:rFonts w:ascii="Times New Roman" w:eastAsia="Times New Roman" w:hAnsi="Times New Roman" w:cs="Times New Roman"/>
          <w:color w:val="000000"/>
          <w:sz w:val="24"/>
          <w:szCs w:val="20"/>
        </w:rPr>
        <w:t>, 906 F.3d 784, 794 (9th Cir. 2018).</w:t>
      </w:r>
    </w:p>
    <w:p w14:paraId="6D5282BE"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 xml:space="preserve"> </w:t>
      </w:r>
    </w:p>
    <w:p w14:paraId="116EB16E"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ab/>
        <w:t xml:space="preserve">To qualify as a “tangible object” under the meaning of § 1519, an item must be “one used to record or preserve information.”  </w:t>
      </w:r>
      <w:r w:rsidRPr="00B65438">
        <w:rPr>
          <w:rFonts w:ascii="Times New Roman" w:eastAsia="Times New Roman" w:hAnsi="Times New Roman" w:cs="Times New Roman"/>
          <w:i/>
          <w:color w:val="000000"/>
          <w:sz w:val="24"/>
          <w:szCs w:val="20"/>
        </w:rPr>
        <w:t>Yates v. United States</w:t>
      </w:r>
      <w:r w:rsidRPr="00B65438">
        <w:rPr>
          <w:rFonts w:ascii="Times New Roman" w:eastAsia="Times New Roman" w:hAnsi="Times New Roman" w:cs="Times New Roman"/>
          <w:color w:val="000000"/>
          <w:sz w:val="24"/>
          <w:szCs w:val="20"/>
        </w:rPr>
        <w:t>, 574 U.S. 528, 547-49 (2015) (holding that fisherman’s undersized fish were not “tangible objects” under § 1519).</w:t>
      </w:r>
    </w:p>
    <w:p w14:paraId="5E998CEB"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43C009E8"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ab/>
        <w:t xml:space="preserve">Even when a defendant intends to obstruct justice, the government still must prove that the defendant </w:t>
      </w:r>
      <w:proofErr w:type="gramStart"/>
      <w:r w:rsidRPr="00B65438">
        <w:rPr>
          <w:rFonts w:ascii="Times New Roman" w:eastAsia="Times New Roman" w:hAnsi="Times New Roman" w:cs="Times New Roman"/>
          <w:i/>
          <w:color w:val="000000"/>
          <w:sz w:val="24"/>
          <w:szCs w:val="20"/>
        </w:rPr>
        <w:t>actually</w:t>
      </w:r>
      <w:r w:rsidRPr="00B65438">
        <w:rPr>
          <w:rFonts w:ascii="Times New Roman" w:eastAsia="Times New Roman" w:hAnsi="Times New Roman" w:cs="Times New Roman"/>
          <w:color w:val="000000"/>
          <w:sz w:val="24"/>
          <w:szCs w:val="20"/>
        </w:rPr>
        <w:t xml:space="preserve"> altered</w:t>
      </w:r>
      <w:proofErr w:type="gramEnd"/>
      <w:r w:rsidRPr="00B65438">
        <w:rPr>
          <w:rFonts w:ascii="Times New Roman" w:eastAsia="Times New Roman" w:hAnsi="Times New Roman" w:cs="Times New Roman"/>
          <w:color w:val="000000"/>
          <w:sz w:val="24"/>
          <w:szCs w:val="20"/>
        </w:rPr>
        <w:t xml:space="preserve">, destroyed, concealed or falsified a record, document, or other tangible object used to record or preserve information, to secure a conviction under § 1519.  </w:t>
      </w:r>
      <w:r w:rsidRPr="00B65438">
        <w:rPr>
          <w:rFonts w:ascii="Times New Roman" w:eastAsia="Times New Roman" w:hAnsi="Times New Roman" w:cs="Times New Roman"/>
          <w:i/>
          <w:color w:val="000000"/>
          <w:sz w:val="24"/>
          <w:szCs w:val="20"/>
        </w:rPr>
        <w:t xml:space="preserve">United States v. </w:t>
      </w:r>
      <w:proofErr w:type="spellStart"/>
      <w:r w:rsidRPr="00B65438">
        <w:rPr>
          <w:rFonts w:ascii="Times New Roman" w:eastAsia="Times New Roman" w:hAnsi="Times New Roman" w:cs="Times New Roman"/>
          <w:i/>
          <w:color w:val="000000"/>
          <w:sz w:val="24"/>
          <w:szCs w:val="20"/>
        </w:rPr>
        <w:t>Katakis</w:t>
      </w:r>
      <w:proofErr w:type="spellEnd"/>
      <w:r w:rsidRPr="00B65438">
        <w:rPr>
          <w:rFonts w:ascii="Times New Roman" w:eastAsia="Times New Roman" w:hAnsi="Times New Roman" w:cs="Times New Roman"/>
          <w:color w:val="000000"/>
          <w:sz w:val="24"/>
          <w:szCs w:val="20"/>
        </w:rPr>
        <w:t xml:space="preserve">, 800 F.3d 1017, 1030 (9th Cir. 2015) (affirming judgment of acquittal when government failed to prove that defendant who meant to delete emails successfully did </w:t>
      </w:r>
      <w:proofErr w:type="gramStart"/>
      <w:r w:rsidRPr="00B65438">
        <w:rPr>
          <w:rFonts w:ascii="Times New Roman" w:eastAsia="Times New Roman" w:hAnsi="Times New Roman" w:cs="Times New Roman"/>
          <w:color w:val="000000"/>
          <w:sz w:val="24"/>
          <w:szCs w:val="20"/>
        </w:rPr>
        <w:t>so, and</w:t>
      </w:r>
      <w:proofErr w:type="gramEnd"/>
      <w:r w:rsidRPr="00B65438">
        <w:rPr>
          <w:rFonts w:ascii="Times New Roman" w:eastAsia="Times New Roman" w:hAnsi="Times New Roman" w:cs="Times New Roman"/>
          <w:color w:val="000000"/>
          <w:sz w:val="24"/>
          <w:szCs w:val="20"/>
        </w:rPr>
        <w:t xml:space="preserve"> holding that moving emails into “deleted items” folder does not qualify as concealment under § 1519).</w:t>
      </w:r>
    </w:p>
    <w:p w14:paraId="3948F0C2"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3E491666"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lastRenderedPageBreak/>
        <w:tab/>
        <w:t>To sustain a conviction under § 1519, it is enough for the government to prove that the</w:t>
      </w:r>
    </w:p>
    <w:p w14:paraId="14ED0B51"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 xml:space="preserve">defendant intended to obstruct the investigation of any matter </w:t>
      </w:r>
      <w:proofErr w:type="gramStart"/>
      <w:r w:rsidRPr="00B65438">
        <w:rPr>
          <w:rFonts w:ascii="Times New Roman" w:eastAsia="Times New Roman" w:hAnsi="Times New Roman" w:cs="Times New Roman"/>
          <w:color w:val="000000"/>
          <w:sz w:val="24"/>
          <w:szCs w:val="20"/>
        </w:rPr>
        <w:t>as long as</w:t>
      </w:r>
      <w:proofErr w:type="gramEnd"/>
      <w:r w:rsidRPr="00B65438">
        <w:rPr>
          <w:rFonts w:ascii="Times New Roman" w:eastAsia="Times New Roman" w:hAnsi="Times New Roman" w:cs="Times New Roman"/>
          <w:color w:val="000000"/>
          <w:sz w:val="24"/>
          <w:szCs w:val="20"/>
        </w:rPr>
        <w:t xml:space="preserve"> that matter falls</w:t>
      </w:r>
    </w:p>
    <w:p w14:paraId="64D7E81B"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within the jurisdiction of a federal department or agency.  The defendant need not know that</w:t>
      </w:r>
    </w:p>
    <w:p w14:paraId="49F0512A"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color w:val="000000"/>
          <w:sz w:val="24"/>
          <w:szCs w:val="20"/>
        </w:rPr>
        <w:t>the matter in question falls within the jurisdiction of a federal department or agency.</w:t>
      </w:r>
    </w:p>
    <w:p w14:paraId="23668DAE"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r w:rsidRPr="00B65438">
        <w:rPr>
          <w:rFonts w:ascii="Times New Roman" w:eastAsia="Times New Roman" w:hAnsi="Times New Roman" w:cs="Times New Roman"/>
          <w:i/>
          <w:color w:val="000000"/>
          <w:sz w:val="24"/>
          <w:szCs w:val="20"/>
        </w:rPr>
        <w:t>Gonzalez</w:t>
      </w:r>
      <w:r w:rsidRPr="00B65438">
        <w:rPr>
          <w:rFonts w:ascii="Times New Roman" w:eastAsia="Times New Roman" w:hAnsi="Times New Roman" w:cs="Times New Roman"/>
          <w:color w:val="000000"/>
          <w:sz w:val="24"/>
          <w:szCs w:val="20"/>
        </w:rPr>
        <w:t>, 906 F.3d at 794 (9th Cir. 2018).</w:t>
      </w:r>
    </w:p>
    <w:p w14:paraId="30560263"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6EA64FF3" w14:textId="77777777" w:rsidR="00B65438" w:rsidRPr="00B65438" w:rsidRDefault="00B65438" w:rsidP="00B65438">
      <w:pPr>
        <w:spacing w:after="0" w:line="240" w:lineRule="auto"/>
        <w:rPr>
          <w:rFonts w:ascii="Times New Roman" w:eastAsia="Times New Roman" w:hAnsi="Times New Roman" w:cs="Times New Roman"/>
          <w:color w:val="000000"/>
          <w:sz w:val="24"/>
          <w:szCs w:val="20"/>
        </w:rPr>
      </w:pPr>
    </w:p>
    <w:p w14:paraId="7D56221F" w14:textId="77777777" w:rsidR="00B65438" w:rsidRPr="00B65438" w:rsidRDefault="00B65438" w:rsidP="00B65438">
      <w:pPr>
        <w:spacing w:after="0" w:line="240" w:lineRule="auto"/>
        <w:jc w:val="right"/>
        <w:rPr>
          <w:rFonts w:ascii="Times New Roman" w:eastAsia="Times New Roman" w:hAnsi="Times New Roman" w:cs="Times New Roman"/>
          <w:i/>
          <w:color w:val="000000"/>
          <w:sz w:val="24"/>
          <w:szCs w:val="20"/>
        </w:rPr>
      </w:pPr>
      <w:r w:rsidRPr="00B65438">
        <w:rPr>
          <w:rFonts w:ascii="Times New Roman" w:eastAsia="Times New Roman" w:hAnsi="Times New Roman" w:cs="Times New Roman"/>
          <w:i/>
          <w:color w:val="000000"/>
          <w:sz w:val="24"/>
          <w:szCs w:val="20"/>
        </w:rPr>
        <w:t>Approved 6/2021</w:t>
      </w:r>
    </w:p>
    <w:p w14:paraId="3127EAF5" w14:textId="6D0B069D" w:rsidR="009608A8" w:rsidRPr="009608A8" w:rsidRDefault="009608A8" w:rsidP="00B65438"/>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374982"/>
    <w:rsid w:val="00914DB2"/>
    <w:rsid w:val="009608A8"/>
    <w:rsid w:val="009619F3"/>
    <w:rsid w:val="00B65438"/>
    <w:rsid w:val="00C02130"/>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2021-07-30T19:09:00Z</dcterms:created>
  <dcterms:modified xsi:type="dcterms:W3CDTF">2021-07-30T19:09:00Z</dcterms:modified>
</cp:coreProperties>
</file>