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2D30" w14:textId="78027800" w:rsidR="00AA6DB3" w:rsidRPr="00AA6DB3" w:rsidRDefault="00AA6DB3" w:rsidP="00AA6DB3">
      <w:pPr>
        <w:autoSpaceDE w:val="0"/>
        <w:autoSpaceDN w:val="0"/>
        <w:adjustRightInd w:val="0"/>
        <w:spacing w:after="0" w:line="240" w:lineRule="auto"/>
        <w:jc w:val="center"/>
        <w:rPr>
          <w:rFonts w:ascii="Times New Roman" w:hAnsi="Times New Roman" w:cs="Times New Roman"/>
          <w:b/>
          <w:bCs/>
          <w:sz w:val="24"/>
          <w:szCs w:val="24"/>
        </w:rPr>
      </w:pPr>
      <w:r w:rsidRPr="00AA6DB3">
        <w:rPr>
          <w:rFonts w:ascii="Times New Roman" w:hAnsi="Times New Roman" w:cs="Times New Roman"/>
          <w:sz w:val="24"/>
          <w:szCs w:val="24"/>
          <w:lang w:val="en-CA"/>
        </w:rPr>
        <w:fldChar w:fldCharType="begin"/>
      </w:r>
      <w:r w:rsidRPr="00AA6DB3">
        <w:rPr>
          <w:rFonts w:ascii="Times New Roman" w:hAnsi="Times New Roman" w:cs="Times New Roman"/>
          <w:sz w:val="24"/>
          <w:szCs w:val="24"/>
          <w:lang w:val="en-CA"/>
        </w:rPr>
        <w:instrText xml:space="preserve"> SEQ CHAPTER \h \r 1</w:instrText>
      </w:r>
      <w:r w:rsidRPr="00AA6DB3">
        <w:rPr>
          <w:rFonts w:ascii="Times New Roman" w:hAnsi="Times New Roman" w:cs="Times New Roman"/>
          <w:sz w:val="24"/>
          <w:szCs w:val="24"/>
          <w:lang w:val="en-CA"/>
        </w:rPr>
        <w:fldChar w:fldCharType="end"/>
      </w:r>
      <w:r w:rsidRPr="00AA6DB3">
        <w:rPr>
          <w:rFonts w:ascii="Times New Roman" w:hAnsi="Times New Roman" w:cs="Times New Roman"/>
          <w:b/>
          <w:bCs/>
          <w:sz w:val="24"/>
          <w:szCs w:val="24"/>
        </w:rPr>
        <w:t>9.10 PARTICULAR RIGHTS</w:t>
      </w:r>
      <w:r w:rsidRPr="00AA6DB3">
        <w:rPr>
          <w:rFonts w:ascii="Times New Roman" w:hAnsi="Times New Roman" w:cs="Times New Roman"/>
          <w:sz w:val="24"/>
          <w:szCs w:val="24"/>
        </w:rPr>
        <w:t>—</w:t>
      </w:r>
      <w:r w:rsidRPr="00AA6DB3">
        <w:rPr>
          <w:rFonts w:ascii="Times New Roman" w:hAnsi="Times New Roman" w:cs="Times New Roman"/>
          <w:b/>
          <w:bCs/>
          <w:sz w:val="24"/>
          <w:szCs w:val="24"/>
        </w:rPr>
        <w:t>FIRST AMENDMENT—PUBLIC EMPLOYEES—SPEAKING AS A PRIVATE CITIZEN</w:t>
      </w:r>
    </w:p>
    <w:p w14:paraId="4A059056" w14:textId="77777777" w:rsidR="00AA6DB3" w:rsidRPr="00AA6DB3" w:rsidRDefault="00AA6DB3" w:rsidP="00AA6DB3">
      <w:pPr>
        <w:autoSpaceDE w:val="0"/>
        <w:autoSpaceDN w:val="0"/>
        <w:adjustRightInd w:val="0"/>
        <w:spacing w:after="0" w:line="240" w:lineRule="auto"/>
        <w:rPr>
          <w:rFonts w:ascii="Times New Roman" w:hAnsi="Times New Roman" w:cs="Times New Roman"/>
          <w:b/>
          <w:bCs/>
          <w:sz w:val="24"/>
          <w:szCs w:val="24"/>
        </w:rPr>
      </w:pPr>
    </w:p>
    <w:p w14:paraId="527EFD7F"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A 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6CCFCB33"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AB34A1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4B2EBAE9"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5AC55309"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(1)</w:t>
      </w:r>
      <w:r w:rsidRPr="00AA6DB3">
        <w:rPr>
          <w:rFonts w:ascii="Times New Roman" w:hAnsi="Times New Roman" w:cs="Times New Roman"/>
          <w:sz w:val="24"/>
          <w:szCs w:val="24"/>
        </w:rPr>
        <w:tab/>
        <w:t>Did the plaintiff confine [his][her] communications to [his][her] chain of command?  If so, then such speech may fall within the plaintiff’s official duties.  If not, then such speech may fall outside of the plaintiff’s official duties.</w:t>
      </w:r>
    </w:p>
    <w:p w14:paraId="5F0F6AAB"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6D7BF943"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(2)</w:t>
      </w:r>
      <w:r w:rsidRPr="00AA6DB3">
        <w:rPr>
          <w:rFonts w:ascii="Times New Roman" w:hAnsi="Times New Roman" w:cs="Times New Roman"/>
          <w:sz w:val="24"/>
          <w:szCs w:val="24"/>
        </w:rPr>
        <w:tab/>
        <w:t>Was the subject matter of the communication within the plaintiff’s job duties?  If so, then such speech may fall within the plaintiff’s official duties.  If not, then such speech may fall outside of the plaintiff’s official duties.</w:t>
      </w:r>
    </w:p>
    <w:p w14:paraId="481662B2"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1DD51B1C"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(3)</w:t>
      </w:r>
      <w:r w:rsidRPr="00AA6DB3">
        <w:rPr>
          <w:rFonts w:ascii="Times New Roman" w:hAnsi="Times New Roman" w:cs="Times New Roman"/>
          <w:sz w:val="24"/>
          <w:szCs w:val="24"/>
        </w:rPr>
        <w:tab/>
        <w:t>Did the plaintiff speak in direct contravention to [his][her] supervisor’s orders?  If so, then such speech may fall outside of the plaintiff’s official duties.  If not, then such speech may fall within the plaintiff’s official duties.</w:t>
      </w:r>
    </w:p>
    <w:p w14:paraId="137DCFD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5C9B8708"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(4)</w:t>
      </w:r>
      <w:r w:rsidRPr="00AA6DB3">
        <w:rPr>
          <w:rFonts w:ascii="Times New Roman" w:hAnsi="Times New Roman" w:cs="Times New Roman"/>
          <w:sz w:val="24"/>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55981785"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46CB2C72" w14:textId="77777777" w:rsidR="00AA6DB3" w:rsidRPr="00AA6DB3" w:rsidRDefault="00AA6DB3" w:rsidP="00AA6DB3">
      <w:pPr>
        <w:autoSpaceDE w:val="0"/>
        <w:autoSpaceDN w:val="0"/>
        <w:adjustRightInd w:val="0"/>
        <w:spacing w:after="0" w:line="240" w:lineRule="auto"/>
        <w:jc w:val="center"/>
        <w:rPr>
          <w:rFonts w:ascii="Times New Roman" w:hAnsi="Times New Roman" w:cs="Times New Roman"/>
          <w:sz w:val="24"/>
          <w:szCs w:val="24"/>
        </w:rPr>
      </w:pPr>
      <w:r w:rsidRPr="00AA6DB3">
        <w:rPr>
          <w:rFonts w:ascii="Times New Roman" w:hAnsi="Times New Roman" w:cs="Times New Roman"/>
          <w:b/>
          <w:bCs/>
          <w:sz w:val="24"/>
          <w:szCs w:val="24"/>
        </w:rPr>
        <w:t>Comment</w:t>
      </w:r>
    </w:p>
    <w:p w14:paraId="7B74F72A" w14:textId="77777777" w:rsidR="00AA6DB3" w:rsidRPr="00AA6DB3" w:rsidRDefault="00AA6DB3" w:rsidP="00AA6DB3">
      <w:pPr>
        <w:autoSpaceDE w:val="0"/>
        <w:autoSpaceDN w:val="0"/>
        <w:adjustRightInd w:val="0"/>
        <w:spacing w:after="0" w:line="240" w:lineRule="auto"/>
        <w:rPr>
          <w:rFonts w:ascii="Times New Roman" w:hAnsi="Times New Roman" w:cs="Times New Roman"/>
          <w:i/>
          <w:iCs/>
          <w:sz w:val="24"/>
          <w:szCs w:val="24"/>
        </w:rPr>
      </w:pPr>
    </w:p>
    <w:p w14:paraId="513AF9B9"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i/>
          <w:iCs/>
          <w:sz w:val="24"/>
          <w:szCs w:val="24"/>
        </w:rPr>
        <w:tab/>
        <w:t>See Dahlia v. Rodriguez</w:t>
      </w:r>
      <w:r w:rsidRPr="00AA6DB3">
        <w:rPr>
          <w:rFonts w:ascii="Times New Roman" w:hAnsi="Times New Roman" w:cs="Times New Roman"/>
          <w:sz w:val="24"/>
          <w:szCs w:val="24"/>
        </w:rPr>
        <w:t>, 735 F.3d 1060, 1074-76 (9th Cir. 2013) (</w:t>
      </w:r>
      <w:proofErr w:type="spellStart"/>
      <w:r w:rsidRPr="00AA6DB3">
        <w:rPr>
          <w:rFonts w:ascii="Times New Roman" w:hAnsi="Times New Roman" w:cs="Times New Roman"/>
          <w:sz w:val="24"/>
          <w:szCs w:val="24"/>
        </w:rPr>
        <w:t>en</w:t>
      </w:r>
      <w:proofErr w:type="spellEnd"/>
      <w:r w:rsidRPr="00AA6DB3">
        <w:rPr>
          <w:rFonts w:ascii="Times New Roman" w:hAnsi="Times New Roman" w:cs="Times New Roman"/>
          <w:sz w:val="24"/>
          <w:szCs w:val="24"/>
        </w:rPr>
        <w:t xml:space="preserve"> banc) (discussing factors for when public employee speaks as private citizen).</w:t>
      </w:r>
    </w:p>
    <w:p w14:paraId="5E8B0499"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163C4BFC"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t xml:space="preserve">In </w:t>
      </w:r>
      <w:r w:rsidRPr="00AA6DB3">
        <w:rPr>
          <w:rFonts w:ascii="Times New Roman" w:hAnsi="Times New Roman" w:cs="Times New Roman"/>
          <w:i/>
          <w:iCs/>
          <w:sz w:val="24"/>
          <w:szCs w:val="24"/>
        </w:rPr>
        <w:t>Kennedy v. Bremerton Sch. Dist.</w:t>
      </w:r>
      <w:r w:rsidRPr="00AA6DB3">
        <w:rPr>
          <w:rFonts w:ascii="Times New Roman" w:hAnsi="Times New Roman" w:cs="Times New Roman"/>
          <w:sz w:val="24"/>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w:t>
      </w:r>
      <w:proofErr w:type="gramStart"/>
      <w:r w:rsidRPr="00AA6DB3">
        <w:rPr>
          <w:rFonts w:ascii="Times New Roman" w:hAnsi="Times New Roman" w:cs="Times New Roman"/>
          <w:sz w:val="24"/>
          <w:szCs w:val="24"/>
        </w:rPr>
        <w:t>District’s</w:t>
      </w:r>
      <w:proofErr w:type="gramEnd"/>
      <w:r w:rsidRPr="00AA6DB3">
        <w:rPr>
          <w:rFonts w:ascii="Times New Roman" w:hAnsi="Times New Roman" w:cs="Times New Roman"/>
          <w:sz w:val="24"/>
          <w:szCs w:val="24"/>
        </w:rPr>
        <w:t xml:space="preserve"> perspective on appropriate behavior through the example set by his own conduct.”  </w:t>
      </w:r>
      <w:r w:rsidRPr="00AA6DB3">
        <w:rPr>
          <w:rFonts w:ascii="Times New Roman" w:hAnsi="Times New Roman" w:cs="Times New Roman"/>
          <w:i/>
          <w:iCs/>
          <w:sz w:val="24"/>
          <w:szCs w:val="24"/>
        </w:rPr>
        <w:t>Id</w:t>
      </w:r>
      <w:r w:rsidRPr="00AA6DB3">
        <w:rPr>
          <w:rFonts w:ascii="Times New Roman" w:hAnsi="Times New Roman" w:cs="Times New Roman"/>
          <w:sz w:val="24"/>
          <w:szCs w:val="24"/>
        </w:rPr>
        <w:t xml:space="preserve">. at 827; </w:t>
      </w:r>
      <w:r w:rsidRPr="00AA6DB3">
        <w:rPr>
          <w:rFonts w:ascii="Times New Roman" w:hAnsi="Times New Roman" w:cs="Times New Roman"/>
          <w:i/>
          <w:iCs/>
          <w:sz w:val="24"/>
          <w:szCs w:val="24"/>
        </w:rPr>
        <w:t>see also Kennedy v. Bremerton Sch. Dist.</w:t>
      </w:r>
      <w:r w:rsidRPr="00AA6DB3">
        <w:rPr>
          <w:rFonts w:ascii="Times New Roman" w:hAnsi="Times New Roman" w:cs="Times New Roman"/>
          <w:sz w:val="24"/>
          <w:szCs w:val="24"/>
        </w:rPr>
        <w:t>, 991 F.3d 1004, 1015 (9th Cir. 2021) (reaffirming holding).</w:t>
      </w:r>
    </w:p>
    <w:p w14:paraId="223BB354"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675B5A81" w14:textId="50667AB2"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r w:rsidRPr="00AA6DB3">
        <w:rPr>
          <w:rFonts w:ascii="Times New Roman" w:hAnsi="Times New Roman" w:cs="Times New Roman"/>
          <w:sz w:val="24"/>
          <w:szCs w:val="24"/>
        </w:rPr>
        <w:tab/>
      </w:r>
      <w:r w:rsidRPr="00AA6DB3">
        <w:rPr>
          <w:rFonts w:ascii="Times New Roman" w:hAnsi="Times New Roman" w:cs="Times New Roman"/>
          <w:i/>
          <w:iCs/>
          <w:sz w:val="24"/>
          <w:szCs w:val="24"/>
        </w:rPr>
        <w:t xml:space="preserve">See also </w:t>
      </w:r>
      <w:proofErr w:type="spellStart"/>
      <w:r w:rsidRPr="00AA6DB3">
        <w:rPr>
          <w:rFonts w:ascii="Times New Roman" w:hAnsi="Times New Roman" w:cs="Times New Roman"/>
          <w:i/>
          <w:iCs/>
          <w:sz w:val="24"/>
          <w:szCs w:val="24"/>
        </w:rPr>
        <w:t>Moonin</w:t>
      </w:r>
      <w:proofErr w:type="spellEnd"/>
      <w:r w:rsidRPr="00AA6DB3">
        <w:rPr>
          <w:rFonts w:ascii="Times New Roman" w:hAnsi="Times New Roman" w:cs="Times New Roman"/>
          <w:i/>
          <w:iCs/>
          <w:sz w:val="24"/>
          <w:szCs w:val="24"/>
        </w:rPr>
        <w:t xml:space="preserve"> v. Tice</w:t>
      </w:r>
      <w:r w:rsidRPr="00AA6DB3">
        <w:rPr>
          <w:rFonts w:ascii="Times New Roman" w:hAnsi="Times New Roman" w:cs="Times New Roman"/>
          <w:sz w:val="24"/>
          <w:szCs w:val="24"/>
        </w:rPr>
        <w:t xml:space="preserve">, 868 F.3d 853 (9th Cir. 2017) (holding prior restraint prohibiting highway patrol officers from speaking about controversial canine drug interdiction program with </w:t>
      </w:r>
      <w:r w:rsidRPr="00AA6DB3">
        <w:rPr>
          <w:rFonts w:ascii="Times New Roman" w:hAnsi="Times New Roman" w:cs="Times New Roman"/>
          <w:sz w:val="24"/>
          <w:szCs w:val="24"/>
        </w:rPr>
        <w:lastRenderedPageBreak/>
        <w:t xml:space="preserve">anyone outside of law enforcement violates First Amendment); </w:t>
      </w:r>
      <w:r w:rsidRPr="00AA6DB3">
        <w:rPr>
          <w:rFonts w:ascii="Times New Roman" w:hAnsi="Times New Roman" w:cs="Times New Roman"/>
          <w:i/>
          <w:iCs/>
          <w:sz w:val="24"/>
          <w:szCs w:val="24"/>
        </w:rPr>
        <w:t>Barone v. City of Springfield</w:t>
      </w:r>
      <w:r w:rsidRPr="00AA6DB3">
        <w:rPr>
          <w:rFonts w:ascii="Times New Roman" w:hAnsi="Times New Roman" w:cs="Times New Roman"/>
          <w:sz w:val="24"/>
          <w:szCs w:val="24"/>
        </w:rPr>
        <w:t>, 902 F.3d 1091, 1101-06 (9th Cir. 2018) (holding that prior restraint prohibiting police officer from speaking or writing “anything of a disparaging or negative manner related to the Department/Organization/City of Springfield or its Employees” violated First Amendment)</w:t>
      </w:r>
      <w:r w:rsidR="00C77365">
        <w:rPr>
          <w:rFonts w:ascii="Times New Roman" w:hAnsi="Times New Roman" w:cs="Times New Roman"/>
          <w:sz w:val="24"/>
          <w:szCs w:val="24"/>
        </w:rPr>
        <w:t xml:space="preserve">; </w:t>
      </w:r>
      <w:r w:rsidR="00C77365" w:rsidRPr="00C77365">
        <w:rPr>
          <w:rFonts w:ascii="Times New Roman" w:hAnsi="Times New Roman" w:cs="Times New Roman"/>
          <w:i/>
          <w:iCs/>
          <w:sz w:val="24"/>
          <w:szCs w:val="24"/>
        </w:rPr>
        <w:t>Ohlson v. Brady</w:t>
      </w:r>
      <w:r w:rsidR="00C77365">
        <w:rPr>
          <w:rFonts w:ascii="Times New Roman" w:hAnsi="Times New Roman" w:cs="Times New Roman"/>
          <w:sz w:val="24"/>
          <w:szCs w:val="24"/>
        </w:rPr>
        <w:t xml:space="preserve">, </w:t>
      </w:r>
      <w:r w:rsidR="00C77365" w:rsidRPr="00C77365">
        <w:rPr>
          <w:rFonts w:ascii="Times New Roman" w:hAnsi="Times New Roman" w:cs="Times New Roman"/>
          <w:sz w:val="24"/>
          <w:szCs w:val="24"/>
        </w:rPr>
        <w:t>9 F.4th 1156 (9th Cir. 2021)</w:t>
      </w:r>
      <w:r w:rsidR="00C77365">
        <w:rPr>
          <w:rFonts w:ascii="Times New Roman" w:hAnsi="Times New Roman" w:cs="Times New Roman"/>
          <w:sz w:val="24"/>
          <w:szCs w:val="24"/>
        </w:rPr>
        <w:t xml:space="preserve"> (concluding that forensic scientist who testified in court as part of his job duties spoke as employee rather than private citizen entitled to First Amendment protection)</w:t>
      </w:r>
      <w:r w:rsidRPr="00AA6DB3">
        <w:rPr>
          <w:rFonts w:ascii="Times New Roman" w:hAnsi="Times New Roman" w:cs="Times New Roman"/>
          <w:sz w:val="24"/>
          <w:szCs w:val="24"/>
        </w:rPr>
        <w:t>.</w:t>
      </w:r>
    </w:p>
    <w:p w14:paraId="36AC0186"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FC3326A" w14:textId="77777777" w:rsidR="00AA6DB3" w:rsidRPr="00AA6DB3" w:rsidRDefault="00AA6DB3" w:rsidP="00AA6DB3">
      <w:pPr>
        <w:autoSpaceDE w:val="0"/>
        <w:autoSpaceDN w:val="0"/>
        <w:adjustRightInd w:val="0"/>
        <w:spacing w:after="0" w:line="240" w:lineRule="auto"/>
        <w:rPr>
          <w:rFonts w:ascii="Times New Roman" w:hAnsi="Times New Roman" w:cs="Times New Roman"/>
          <w:sz w:val="24"/>
          <w:szCs w:val="24"/>
        </w:rPr>
      </w:pPr>
    </w:p>
    <w:p w14:paraId="7E720A4F" w14:textId="272A23D5" w:rsidR="00AA6DB3" w:rsidRPr="00AA6DB3" w:rsidRDefault="00AA6DB3" w:rsidP="00AA6DB3">
      <w:pPr>
        <w:autoSpaceDE w:val="0"/>
        <w:autoSpaceDN w:val="0"/>
        <w:adjustRightInd w:val="0"/>
        <w:spacing w:after="0" w:line="240" w:lineRule="auto"/>
        <w:jc w:val="right"/>
        <w:rPr>
          <w:rFonts w:ascii="Times New Roman" w:hAnsi="Times New Roman" w:cs="Times New Roman"/>
          <w:sz w:val="24"/>
          <w:szCs w:val="24"/>
        </w:rPr>
      </w:pPr>
      <w:r w:rsidRPr="00AA6DB3">
        <w:rPr>
          <w:rFonts w:ascii="Times New Roman" w:hAnsi="Times New Roman" w:cs="Times New Roman"/>
          <w:i/>
          <w:iCs/>
          <w:sz w:val="24"/>
          <w:szCs w:val="24"/>
        </w:rPr>
        <w:t xml:space="preserve">Revised </w:t>
      </w:r>
      <w:r w:rsidR="001C00D0">
        <w:rPr>
          <w:rFonts w:ascii="Times New Roman" w:hAnsi="Times New Roman" w:cs="Times New Roman"/>
          <w:i/>
          <w:iCs/>
          <w:sz w:val="24"/>
          <w:szCs w:val="24"/>
        </w:rPr>
        <w:t>Sept.</w:t>
      </w:r>
      <w:r w:rsidR="001C00D0" w:rsidRPr="00AA6DB3">
        <w:rPr>
          <w:rFonts w:ascii="Times New Roman" w:hAnsi="Times New Roman" w:cs="Times New Roman"/>
          <w:i/>
          <w:iCs/>
          <w:sz w:val="24"/>
          <w:szCs w:val="24"/>
        </w:rPr>
        <w:t xml:space="preserve"> </w:t>
      </w:r>
      <w:r w:rsidRPr="00AA6DB3">
        <w:rPr>
          <w:rFonts w:ascii="Times New Roman" w:hAnsi="Times New Roman" w:cs="Times New Roman"/>
          <w:i/>
          <w:iCs/>
          <w:sz w:val="24"/>
          <w:szCs w:val="24"/>
        </w:rPr>
        <w:t>2021</w:t>
      </w:r>
    </w:p>
    <w:p w14:paraId="4DBE14B6" w14:textId="77777777" w:rsidR="00FE7F82" w:rsidRDefault="00FE7F82"/>
    <w:sectPr w:rsidR="00FE7F82" w:rsidSect="00AA6DB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B3"/>
    <w:rsid w:val="001C00D0"/>
    <w:rsid w:val="003971A1"/>
    <w:rsid w:val="00887257"/>
    <w:rsid w:val="00AA6DB3"/>
    <w:rsid w:val="00C77365"/>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1D47"/>
  <w15:chartTrackingRefBased/>
  <w15:docId w15:val="{4C5BD66B-3061-4162-897C-D500396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2975</Characters>
  <Application>Microsoft Office Word</Application>
  <DocSecurity>0</DocSecurity>
  <Lines>60</Lines>
  <Paragraphs>17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2021-10-19T18:58:00Z</dcterms:created>
  <dcterms:modified xsi:type="dcterms:W3CDTF">2021-10-30T00:03:00Z</dcterms:modified>
</cp:coreProperties>
</file>