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9683" w14:textId="38023D4F" w:rsidR="00287595" w:rsidRPr="00287595" w:rsidRDefault="00287595" w:rsidP="00287595">
      <w:pPr>
        <w:autoSpaceDE w:val="0"/>
        <w:autoSpaceDN w:val="0"/>
        <w:adjustRightInd w:val="0"/>
        <w:spacing w:after="0" w:line="240" w:lineRule="auto"/>
        <w:jc w:val="center"/>
        <w:rPr>
          <w:rFonts w:ascii="Times New Roman" w:hAnsi="Times New Roman" w:cs="Times New Roman"/>
          <w:b/>
          <w:bCs/>
          <w:kern w:val="0"/>
          <w:sz w:val="24"/>
          <w:szCs w:val="24"/>
        </w:rPr>
      </w:pPr>
      <w:r w:rsidRPr="00287595">
        <w:rPr>
          <w:rFonts w:ascii="Times New Roman" w:hAnsi="Times New Roman" w:cs="Times New Roman"/>
          <w:kern w:val="0"/>
          <w:sz w:val="24"/>
          <w:szCs w:val="24"/>
          <w:lang w:val="en-CA"/>
        </w:rPr>
        <w:fldChar w:fldCharType="begin"/>
      </w:r>
      <w:r w:rsidRPr="00287595">
        <w:rPr>
          <w:rFonts w:ascii="Times New Roman" w:hAnsi="Times New Roman" w:cs="Times New Roman"/>
          <w:kern w:val="0"/>
          <w:sz w:val="24"/>
          <w:szCs w:val="24"/>
          <w:lang w:val="en-CA"/>
        </w:rPr>
        <w:instrText xml:space="preserve"> SEQ CHAPTER \h \r 1</w:instrText>
      </w:r>
      <w:r w:rsidRPr="00287595">
        <w:rPr>
          <w:rFonts w:ascii="Times New Roman" w:hAnsi="Times New Roman" w:cs="Times New Roman"/>
          <w:kern w:val="0"/>
          <w:sz w:val="24"/>
          <w:szCs w:val="24"/>
          <w:lang w:val="en-CA"/>
        </w:rPr>
        <w:fldChar w:fldCharType="end"/>
      </w:r>
      <w:proofErr w:type="gramStart"/>
      <w:r w:rsidRPr="00287595">
        <w:rPr>
          <w:rFonts w:ascii="Times New Roman" w:hAnsi="Times New Roman" w:cs="Times New Roman"/>
          <w:b/>
          <w:bCs/>
          <w:kern w:val="0"/>
          <w:sz w:val="24"/>
          <w:szCs w:val="24"/>
        </w:rPr>
        <w:t>9.1</w:t>
      </w:r>
      <w:r w:rsidR="000F2A83">
        <w:rPr>
          <w:rFonts w:ascii="Times New Roman" w:hAnsi="Times New Roman" w:cs="Times New Roman"/>
          <w:b/>
          <w:bCs/>
          <w:kern w:val="0"/>
          <w:sz w:val="24"/>
          <w:szCs w:val="24"/>
        </w:rPr>
        <w:t>5</w:t>
      </w:r>
      <w:r w:rsidRPr="00287595">
        <w:rPr>
          <w:rFonts w:ascii="Times New Roman" w:hAnsi="Times New Roman" w:cs="Times New Roman"/>
          <w:b/>
          <w:bCs/>
          <w:kern w:val="0"/>
          <w:sz w:val="24"/>
          <w:szCs w:val="24"/>
        </w:rPr>
        <w:t xml:space="preserve">  Particular</w:t>
      </w:r>
      <w:proofErr w:type="gramEnd"/>
      <w:r w:rsidRPr="00287595">
        <w:rPr>
          <w:rFonts w:ascii="Times New Roman" w:hAnsi="Times New Roman" w:cs="Times New Roman"/>
          <w:b/>
          <w:bCs/>
          <w:kern w:val="0"/>
          <w:sz w:val="24"/>
          <w:szCs w:val="24"/>
        </w:rPr>
        <w:t xml:space="preserve"> Rights—Fourth Amendment—Unreasonable Search—Exception </w:t>
      </w:r>
      <w:r>
        <w:rPr>
          <w:rFonts w:ascii="Times New Roman" w:hAnsi="Times New Roman" w:cs="Times New Roman"/>
          <w:b/>
          <w:bCs/>
          <w:kern w:val="0"/>
          <w:sz w:val="24"/>
          <w:szCs w:val="24"/>
        </w:rPr>
        <w:t>T</w:t>
      </w:r>
      <w:r w:rsidRPr="00287595">
        <w:rPr>
          <w:rFonts w:ascii="Times New Roman" w:hAnsi="Times New Roman" w:cs="Times New Roman"/>
          <w:b/>
          <w:bCs/>
          <w:kern w:val="0"/>
          <w:sz w:val="24"/>
          <w:szCs w:val="24"/>
        </w:rPr>
        <w:t xml:space="preserve">o Warrant Requirement—Search </w:t>
      </w:r>
      <w:r>
        <w:rPr>
          <w:rFonts w:ascii="Times New Roman" w:hAnsi="Times New Roman" w:cs="Times New Roman"/>
          <w:b/>
          <w:bCs/>
          <w:kern w:val="0"/>
          <w:sz w:val="24"/>
          <w:szCs w:val="24"/>
        </w:rPr>
        <w:t>of</w:t>
      </w:r>
      <w:r w:rsidRPr="00287595">
        <w:rPr>
          <w:rFonts w:ascii="Times New Roman" w:hAnsi="Times New Roman" w:cs="Times New Roman"/>
          <w:b/>
          <w:bCs/>
          <w:kern w:val="0"/>
          <w:sz w:val="24"/>
          <w:szCs w:val="24"/>
        </w:rPr>
        <w:t xml:space="preserve"> Vehicle Incident </w:t>
      </w:r>
      <w:r>
        <w:rPr>
          <w:rFonts w:ascii="Times New Roman" w:hAnsi="Times New Roman" w:cs="Times New Roman"/>
          <w:b/>
          <w:bCs/>
          <w:kern w:val="0"/>
          <w:sz w:val="24"/>
          <w:szCs w:val="24"/>
        </w:rPr>
        <w:t>t</w:t>
      </w:r>
      <w:r w:rsidRPr="00287595">
        <w:rPr>
          <w:rFonts w:ascii="Times New Roman" w:hAnsi="Times New Roman" w:cs="Times New Roman"/>
          <w:b/>
          <w:bCs/>
          <w:kern w:val="0"/>
          <w:sz w:val="24"/>
          <w:szCs w:val="24"/>
        </w:rPr>
        <w:t xml:space="preserve">o Arrest </w:t>
      </w:r>
      <w:r>
        <w:rPr>
          <w:rFonts w:ascii="Times New Roman" w:hAnsi="Times New Roman" w:cs="Times New Roman"/>
          <w:b/>
          <w:bCs/>
          <w:kern w:val="0"/>
          <w:sz w:val="24"/>
          <w:szCs w:val="24"/>
        </w:rPr>
        <w:t>o</w:t>
      </w:r>
      <w:r w:rsidRPr="00287595">
        <w:rPr>
          <w:rFonts w:ascii="Times New Roman" w:hAnsi="Times New Roman" w:cs="Times New Roman"/>
          <w:b/>
          <w:bCs/>
          <w:kern w:val="0"/>
          <w:sz w:val="24"/>
          <w:szCs w:val="24"/>
        </w:rPr>
        <w:t xml:space="preserve">f </w:t>
      </w:r>
      <w:r>
        <w:rPr>
          <w:rFonts w:ascii="Times New Roman" w:hAnsi="Times New Roman" w:cs="Times New Roman"/>
          <w:b/>
          <w:bCs/>
          <w:kern w:val="0"/>
          <w:sz w:val="24"/>
          <w:szCs w:val="24"/>
        </w:rPr>
        <w:t xml:space="preserve">a </w:t>
      </w:r>
      <w:r w:rsidRPr="00287595">
        <w:rPr>
          <w:rFonts w:ascii="Times New Roman" w:hAnsi="Times New Roman" w:cs="Times New Roman"/>
          <w:b/>
          <w:bCs/>
          <w:kern w:val="0"/>
          <w:sz w:val="24"/>
          <w:szCs w:val="24"/>
        </w:rPr>
        <w:t>Recent Occupant</w:t>
      </w:r>
    </w:p>
    <w:p w14:paraId="0B6C08B8" w14:textId="77777777" w:rsidR="00287595" w:rsidRPr="00287595" w:rsidRDefault="00287595" w:rsidP="00287595">
      <w:pPr>
        <w:autoSpaceDE w:val="0"/>
        <w:autoSpaceDN w:val="0"/>
        <w:adjustRightInd w:val="0"/>
        <w:spacing w:after="0" w:line="240" w:lineRule="auto"/>
        <w:rPr>
          <w:rFonts w:ascii="Times New Roman" w:hAnsi="Times New Roman" w:cs="Times New Roman"/>
          <w:b/>
          <w:bCs/>
          <w:kern w:val="0"/>
          <w:sz w:val="24"/>
          <w:szCs w:val="24"/>
        </w:rPr>
      </w:pPr>
    </w:p>
    <w:p w14:paraId="0A30FCD7" w14:textId="77777777" w:rsidR="00F5273A" w:rsidRPr="00F5273A" w:rsidRDefault="00F5273A" w:rsidP="00F5273A">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 xml:space="preserve">In general, a search </w:t>
      </w:r>
      <w:proofErr w:type="gramStart"/>
      <w:r w:rsidRPr="00F5273A">
        <w:rPr>
          <w:rFonts w:ascii="Times New Roman" w:eastAsia="Calibri" w:hAnsi="Times New Roman" w:cs="Times New Roman"/>
          <w:kern w:val="0"/>
          <w:sz w:val="24"/>
          <w:szCs w:val="24"/>
          <w14:ligatures w14:val="none"/>
        </w:rPr>
        <w:t>of</w:t>
      </w:r>
      <w:proofErr w:type="gramEnd"/>
      <w:r w:rsidRPr="00F5273A">
        <w:rPr>
          <w:rFonts w:ascii="Times New Roman" w:eastAsia="Calibri" w:hAnsi="Times New Roman" w:cs="Times New Roman"/>
          <w:kern w:val="0"/>
          <w:sz w:val="24"/>
          <w:szCs w:val="24"/>
          <w14:ligatures w14:val="none"/>
        </w:rPr>
        <w:t xml:space="preserve">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proofErr w:type="gramStart"/>
      <w:r w:rsidRPr="00F5273A">
        <w:rPr>
          <w:rFonts w:ascii="Times New Roman" w:eastAsia="Calibri" w:hAnsi="Times New Roman" w:cs="Times New Roman"/>
          <w:kern w:val="0"/>
          <w:sz w:val="24"/>
          <w:szCs w:val="24"/>
          <w14:ligatures w14:val="none"/>
        </w:rPr>
        <w:t>required</w:t>
      </w:r>
      <w:proofErr w:type="gramEnd"/>
      <w:r w:rsidRPr="00F5273A">
        <w:rPr>
          <w:rFonts w:ascii="Times New Roman" w:eastAsia="Calibri" w:hAnsi="Times New Roman" w:cs="Times New Roman"/>
          <w:kern w:val="0"/>
          <w:sz w:val="24"/>
          <w:szCs w:val="24"/>
          <w14:ligatures w14:val="none"/>
        </w:rPr>
        <w:t xml:space="preserve"> and a search is reasonable if the search of the vehicle is </w:t>
      </w:r>
      <w:proofErr w:type="gramStart"/>
      <w:r w:rsidRPr="00F5273A">
        <w:rPr>
          <w:rFonts w:ascii="Times New Roman" w:eastAsia="Calibri" w:hAnsi="Times New Roman" w:cs="Times New Roman"/>
          <w:kern w:val="0"/>
          <w:sz w:val="24"/>
          <w:szCs w:val="24"/>
          <w14:ligatures w14:val="none"/>
        </w:rPr>
        <w:t>incident to</w:t>
      </w:r>
      <w:proofErr w:type="gramEnd"/>
      <w:r w:rsidRPr="00F5273A">
        <w:rPr>
          <w:rFonts w:ascii="Times New Roman" w:eastAsia="Calibri" w:hAnsi="Times New Roman" w:cs="Times New Roman"/>
          <w:kern w:val="0"/>
          <w:sz w:val="24"/>
          <w:szCs w:val="24"/>
          <w14:ligatures w14:val="none"/>
        </w:rPr>
        <w:t xml:space="preserve"> a lawful arrest. </w:t>
      </w:r>
    </w:p>
    <w:p w14:paraId="146073EA" w14:textId="77777777" w:rsidR="00F5273A" w:rsidRPr="00F5273A" w:rsidRDefault="00F5273A" w:rsidP="00F5273A">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34B8723" w14:textId="77777777" w:rsidR="00F5273A" w:rsidRPr="00F5273A" w:rsidRDefault="00F5273A" w:rsidP="00F5273A">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[I instruct you that the arrest of the plaintiff [</w:t>
      </w:r>
      <w:r w:rsidRPr="00F5273A">
        <w:rPr>
          <w:rFonts w:ascii="Times New Roman" w:eastAsia="Calibri" w:hAnsi="Times New Roman" w:cs="Times New Roman"/>
          <w:i/>
          <w:iCs/>
          <w:kern w:val="0"/>
          <w:sz w:val="24"/>
          <w:szCs w:val="24"/>
          <w:u w:val="single"/>
          <w14:ligatures w14:val="none"/>
        </w:rPr>
        <w:t>name</w:t>
      </w:r>
      <w:r w:rsidRPr="00F5273A">
        <w:rPr>
          <w:rFonts w:ascii="Times New Roman" w:eastAsia="Calibri" w:hAnsi="Times New Roman" w:cs="Times New Roman"/>
          <w:kern w:val="0"/>
          <w:sz w:val="24"/>
          <w:szCs w:val="24"/>
          <w14:ligatures w14:val="none"/>
        </w:rPr>
        <w:t>]</w:t>
      </w:r>
      <w:r w:rsidRPr="00F5273A">
        <w:rPr>
          <w:rFonts w:ascii="Times New Roman" w:eastAsia="Calibri" w:hAnsi="Times New Roman" w:cs="Times New Roman"/>
          <w:kern w:val="0"/>
          <w:sz w:val="24"/>
          <w14:ligatures w14:val="none"/>
        </w:rPr>
        <w:t xml:space="preserve"> </w:t>
      </w:r>
      <w:r w:rsidRPr="00F5273A">
        <w:rPr>
          <w:rFonts w:ascii="Times New Roman" w:eastAsia="Calibri" w:hAnsi="Times New Roman" w:cs="Times New Roman"/>
          <w:kern w:val="0"/>
          <w:sz w:val="24"/>
          <w:szCs w:val="24"/>
          <w14:ligatures w14:val="none"/>
        </w:rPr>
        <w:t>was a lawful arrest.] [I instruct you that the arrest of the plaintiff [</w:t>
      </w:r>
      <w:r w:rsidRPr="00F5273A">
        <w:rPr>
          <w:rFonts w:ascii="Times New Roman" w:eastAsia="Calibri" w:hAnsi="Times New Roman" w:cs="Times New Roman"/>
          <w:i/>
          <w:iCs/>
          <w:kern w:val="0"/>
          <w:sz w:val="24"/>
          <w:szCs w:val="24"/>
          <w:u w:val="single"/>
          <w14:ligatures w14:val="none"/>
        </w:rPr>
        <w:t>name</w:t>
      </w:r>
      <w:r w:rsidRPr="00F5273A">
        <w:rPr>
          <w:rFonts w:ascii="Times New Roman" w:eastAsia="Calibri" w:hAnsi="Times New Roman" w:cs="Times New Roman"/>
          <w:kern w:val="0"/>
          <w:sz w:val="24"/>
          <w:szCs w:val="24"/>
          <w14:ligatures w14:val="none"/>
        </w:rPr>
        <w:t>] was a lawful arrest if [</w:t>
      </w:r>
      <w:r w:rsidRPr="00F5273A">
        <w:rPr>
          <w:rFonts w:ascii="Times New Roman" w:eastAsia="Calibri" w:hAnsi="Times New Roman" w:cs="Times New Roman"/>
          <w:i/>
          <w:iCs/>
          <w:kern w:val="0"/>
          <w:sz w:val="24"/>
          <w:szCs w:val="24"/>
          <w:u w:val="single"/>
          <w14:ligatures w14:val="none"/>
        </w:rPr>
        <w:t>insert applicable legal standard, i.e., insert elements to show probable cause to arrest for a particular crime</w:t>
      </w:r>
      <w:r w:rsidRPr="00F5273A">
        <w:rPr>
          <w:rFonts w:ascii="Times New Roman" w:eastAsia="Calibri" w:hAnsi="Times New Roman" w:cs="Times New Roman"/>
          <w:kern w:val="0"/>
          <w:sz w:val="24"/>
          <w:szCs w:val="24"/>
          <w14:ligatures w14:val="none"/>
        </w:rPr>
        <w:t>]].</w:t>
      </w:r>
    </w:p>
    <w:p w14:paraId="138C2D39" w14:textId="77777777" w:rsidR="00F5273A" w:rsidRPr="00F5273A" w:rsidRDefault="00F5273A" w:rsidP="00F5273A">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3AF9F94" w14:textId="77777777" w:rsidR="00F5273A" w:rsidRPr="00F5273A" w:rsidRDefault="00F5273A" w:rsidP="00F5273A">
      <w:pPr>
        <w:autoSpaceDE w:val="0"/>
        <w:autoSpaceDN w:val="0"/>
        <w:adjustRightInd w:val="0"/>
        <w:spacing w:after="0" w:line="240" w:lineRule="auto"/>
        <w:ind w:right="720"/>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A search of a vehicle [</w:t>
      </w:r>
      <w:r w:rsidRPr="00F5273A">
        <w:rPr>
          <w:rFonts w:ascii="Times New Roman" w:eastAsia="Calibri" w:hAnsi="Times New Roman" w:cs="Times New Roman"/>
          <w:i/>
          <w:iCs/>
          <w:kern w:val="0"/>
          <w:sz w:val="24"/>
          <w:szCs w:val="24"/>
          <w:u w:val="single"/>
          <w14:ligatures w14:val="none"/>
        </w:rPr>
        <w:t>specify area searched</w:t>
      </w:r>
      <w:r w:rsidRPr="00F5273A">
        <w:rPr>
          <w:rFonts w:ascii="Times New Roman" w:eastAsia="Calibri" w:hAnsi="Times New Roman" w:cs="Times New Roman"/>
          <w:kern w:val="0"/>
          <w:sz w:val="24"/>
          <w:szCs w:val="24"/>
          <w14:ligatures w14:val="none"/>
        </w:rPr>
        <w:t>] is “incident to” the arrest of a recent occupant of the vehicle only if:</w:t>
      </w:r>
    </w:p>
    <w:p w14:paraId="0389A944" w14:textId="77777777" w:rsidR="00F5273A" w:rsidRPr="00F5273A" w:rsidRDefault="00F5273A" w:rsidP="00F5273A">
      <w:pPr>
        <w:autoSpaceDE w:val="0"/>
        <w:autoSpaceDN w:val="0"/>
        <w:adjustRightInd w:val="0"/>
        <w:spacing w:after="0" w:line="240" w:lineRule="auto"/>
        <w:ind w:right="720"/>
        <w:rPr>
          <w:rFonts w:ascii="Times New Roman" w:eastAsia="Calibri" w:hAnsi="Times New Roman" w:cs="Times New Roman"/>
          <w:kern w:val="0"/>
          <w:sz w:val="24"/>
          <w:szCs w:val="24"/>
          <w14:ligatures w14:val="none"/>
        </w:rPr>
      </w:pPr>
    </w:p>
    <w:p w14:paraId="532F4788" w14:textId="77777777" w:rsidR="00F5273A" w:rsidRPr="00F5273A" w:rsidRDefault="00F5273A" w:rsidP="00F5273A">
      <w:pPr>
        <w:tabs>
          <w:tab w:val="left" w:pos="720"/>
          <w:tab w:val="left" w:pos="1440"/>
        </w:tabs>
        <w:autoSpaceDE w:val="0"/>
        <w:autoSpaceDN w:val="0"/>
        <w:adjustRightInd w:val="0"/>
        <w:spacing w:after="0" w:line="240" w:lineRule="auto"/>
        <w:ind w:left="1440" w:right="720" w:hanging="1440"/>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(1)</w:t>
      </w:r>
      <w:r w:rsidRPr="00F5273A">
        <w:rPr>
          <w:rFonts w:ascii="Times New Roman" w:eastAsia="Calibri" w:hAnsi="Times New Roman" w:cs="Times New Roman"/>
          <w:kern w:val="0"/>
          <w:sz w:val="24"/>
          <w:szCs w:val="24"/>
          <w14:ligatures w14:val="none"/>
        </w:rPr>
        <w:tab/>
        <w:t>The person is arrested but is not securely in police custody and the [</w:t>
      </w:r>
      <w:r w:rsidRPr="00F5273A">
        <w:rPr>
          <w:rFonts w:ascii="Times New Roman" w:eastAsia="Calibri" w:hAnsi="Times New Roman" w:cs="Times New Roman"/>
          <w:i/>
          <w:iCs/>
          <w:kern w:val="0"/>
          <w:sz w:val="24"/>
          <w:szCs w:val="24"/>
          <w:u w:val="single"/>
          <w14:ligatures w14:val="none"/>
        </w:rPr>
        <w:t>specify area searched</w:t>
      </w:r>
      <w:r w:rsidRPr="00F5273A">
        <w:rPr>
          <w:rFonts w:ascii="Times New Roman" w:eastAsia="Calibri" w:hAnsi="Times New Roman" w:cs="Times New Roman"/>
          <w:kern w:val="0"/>
          <w:sz w:val="24"/>
          <w:szCs w:val="24"/>
          <w14:ligatures w14:val="none"/>
        </w:rPr>
        <w:t>] is “within the reaching distance” of the person arrested; or</w:t>
      </w:r>
    </w:p>
    <w:p w14:paraId="57D7FE3A" w14:textId="77777777" w:rsidR="00F5273A" w:rsidRPr="00F5273A" w:rsidRDefault="00F5273A" w:rsidP="00F5273A">
      <w:pPr>
        <w:autoSpaceDE w:val="0"/>
        <w:autoSpaceDN w:val="0"/>
        <w:adjustRightInd w:val="0"/>
        <w:spacing w:after="0" w:line="240" w:lineRule="auto"/>
        <w:ind w:right="720"/>
        <w:rPr>
          <w:rFonts w:ascii="Times New Roman" w:eastAsia="Calibri" w:hAnsi="Times New Roman" w:cs="Times New Roman"/>
          <w:kern w:val="0"/>
          <w:sz w:val="24"/>
          <w:szCs w:val="24"/>
          <w14:ligatures w14:val="none"/>
        </w:rPr>
      </w:pPr>
    </w:p>
    <w:p w14:paraId="1440DE66" w14:textId="77777777" w:rsidR="00F5273A" w:rsidRPr="00F5273A" w:rsidRDefault="00F5273A" w:rsidP="00F5273A">
      <w:pPr>
        <w:tabs>
          <w:tab w:val="left" w:pos="720"/>
          <w:tab w:val="left" w:pos="1440"/>
        </w:tabs>
        <w:autoSpaceDE w:val="0"/>
        <w:autoSpaceDN w:val="0"/>
        <w:adjustRightInd w:val="0"/>
        <w:spacing w:after="0" w:line="240" w:lineRule="auto"/>
        <w:ind w:left="1440" w:right="720" w:hanging="1440"/>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(2)</w:t>
      </w:r>
      <w:r w:rsidRPr="00F5273A">
        <w:rPr>
          <w:rFonts w:ascii="Times New Roman" w:eastAsia="Calibri" w:hAnsi="Times New Roman" w:cs="Times New Roman"/>
          <w:kern w:val="0"/>
          <w:sz w:val="24"/>
          <w:szCs w:val="24"/>
          <w14:ligatures w14:val="none"/>
        </w:rPr>
        <w:tab/>
        <w:t>It is reasonable to believe the vehicle contains evidence of the offense that is the subject of the arrest.</w:t>
      </w:r>
    </w:p>
    <w:p w14:paraId="17A0B50A"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0B4E0D23"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To prove the search in this case was unreasonable, the plaintiff [</w:t>
      </w:r>
      <w:r w:rsidRPr="00F5273A">
        <w:rPr>
          <w:rFonts w:ascii="Times New Roman" w:eastAsia="Calibri" w:hAnsi="Times New Roman" w:cs="Times New Roman"/>
          <w:i/>
          <w:iCs/>
          <w:kern w:val="0"/>
          <w:sz w:val="24"/>
          <w:szCs w:val="24"/>
          <w:u w:val="single"/>
          <w14:ligatures w14:val="none"/>
        </w:rPr>
        <w:t>name</w:t>
      </w:r>
      <w:r w:rsidRPr="00F5273A">
        <w:rPr>
          <w:rFonts w:ascii="Times New Roman" w:eastAsia="Calibri" w:hAnsi="Times New Roman" w:cs="Times New Roman"/>
          <w:kern w:val="0"/>
          <w:sz w:val="24"/>
          <w:szCs w:val="24"/>
          <w14:ligatures w14:val="none"/>
        </w:rPr>
        <w:t>]</w:t>
      </w:r>
      <w:r w:rsidRPr="00F5273A">
        <w:rPr>
          <w:rFonts w:ascii="Times New Roman" w:eastAsia="Calibri" w:hAnsi="Times New Roman" w:cs="Times New Roman"/>
          <w:kern w:val="0"/>
          <w:sz w:val="24"/>
          <w14:ligatures w14:val="none"/>
        </w:rPr>
        <w:t xml:space="preserve"> </w:t>
      </w:r>
      <w:r w:rsidRPr="00F5273A">
        <w:rPr>
          <w:rFonts w:ascii="Times New Roman" w:eastAsia="Calibri" w:hAnsi="Times New Roman" w:cs="Times New Roman"/>
          <w:kern w:val="0"/>
          <w:sz w:val="24"/>
          <w:szCs w:val="24"/>
          <w14:ligatures w14:val="none"/>
        </w:rPr>
        <w:t>must prove by a preponderance of the evidence that this exception to the warrant requirement does not apply— that is, that the search of the vehicle was not incident to a lawful arrest.</w:t>
      </w:r>
    </w:p>
    <w:p w14:paraId="4C5ABCA6"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0040A57"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F5273A">
        <w:rPr>
          <w:rFonts w:ascii="Times New Roman" w:eastAsia="Calibri" w:hAnsi="Times New Roman" w:cs="Times New Roman"/>
          <w:b/>
          <w:bCs/>
          <w:kern w:val="0"/>
          <w:sz w:val="24"/>
          <w:szCs w:val="24"/>
          <w14:ligatures w14:val="none"/>
        </w:rPr>
        <w:t>Comment</w:t>
      </w:r>
    </w:p>
    <w:p w14:paraId="460D83DF"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F88DACE"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 xml:space="preserve">Use this instruction only in conjunction with the applicable </w:t>
      </w:r>
      <w:proofErr w:type="gramStart"/>
      <w:r w:rsidRPr="00F5273A">
        <w:rPr>
          <w:rFonts w:ascii="Times New Roman" w:eastAsia="Calibri" w:hAnsi="Times New Roman" w:cs="Times New Roman"/>
          <w:kern w:val="0"/>
          <w:sz w:val="24"/>
          <w:szCs w:val="24"/>
          <w14:ligatures w14:val="none"/>
        </w:rPr>
        <w:t>elements</w:t>
      </w:r>
      <w:proofErr w:type="gramEnd"/>
      <w:r w:rsidRPr="00F5273A">
        <w:rPr>
          <w:rFonts w:ascii="Times New Roman" w:eastAsia="Calibri" w:hAnsi="Times New Roman" w:cs="Times New Roman"/>
          <w:kern w:val="0"/>
          <w:sz w:val="24"/>
          <w:szCs w:val="24"/>
          <w14:ligatures w14:val="none"/>
        </w:rPr>
        <w:t xml:space="preserve"> instructions, Instructions 9.3-9.8, and in conjunction with Instruction 9.13 (Particular Rights—Fourth Amendment—Unreasonable Search—Generally). </w:t>
      </w:r>
    </w:p>
    <w:p w14:paraId="103ECDAE"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4655291"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 xml:space="preserve">“A search incident to a lawful arrest is an exception to the general rule that warrantless searches violate the Fourth Amendment.” </w:t>
      </w:r>
      <w:r w:rsidRPr="00F5273A">
        <w:rPr>
          <w:rFonts w:ascii="Times New Roman" w:eastAsia="Calibri" w:hAnsi="Times New Roman" w:cs="Times New Roman"/>
          <w:i/>
          <w:iCs/>
          <w:kern w:val="0"/>
          <w:sz w:val="24"/>
          <w:szCs w:val="24"/>
          <w14:ligatures w14:val="none"/>
        </w:rPr>
        <w:t>United States v. Camou</w:t>
      </w:r>
      <w:r w:rsidRPr="00F5273A">
        <w:rPr>
          <w:rFonts w:ascii="Times New Roman" w:eastAsia="Calibri" w:hAnsi="Times New Roman" w:cs="Times New Roman"/>
          <w:kern w:val="0"/>
          <w:sz w:val="24"/>
          <w:szCs w:val="24"/>
          <w14:ligatures w14:val="none"/>
        </w:rPr>
        <w:t xml:space="preserve">, 773 F.3d 932, 937 (9th Cir. 2014); </w:t>
      </w:r>
      <w:r w:rsidRPr="00F5273A">
        <w:rPr>
          <w:rFonts w:ascii="Times New Roman" w:eastAsia="Calibri" w:hAnsi="Times New Roman" w:cs="Times New Roman"/>
          <w:i/>
          <w:iCs/>
          <w:kern w:val="0"/>
          <w:sz w:val="24"/>
          <w:szCs w:val="24"/>
          <w14:ligatures w14:val="none"/>
        </w:rPr>
        <w:t>see Arizona v. Gant</w:t>
      </w:r>
      <w:r w:rsidRPr="00F5273A">
        <w:rPr>
          <w:rFonts w:ascii="Times New Roman" w:eastAsia="Calibri" w:hAnsi="Times New Roman" w:cs="Times New Roman"/>
          <w:kern w:val="0"/>
          <w:sz w:val="24"/>
          <w:szCs w:val="24"/>
          <w14:ligatures w14:val="none"/>
        </w:rPr>
        <w:t>, 556 U.S. 332, 338 (2009). For a discussion of the search incident to a lawful arrest exception generally, see Comment to Instruction 9.14 (Particular Rights—Fourth Amendment—Unreasonable Search—Exception to Warrant Requirement—Search Incident to Arrest).</w:t>
      </w:r>
    </w:p>
    <w:p w14:paraId="4E1D7405"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AF8BA82"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 xml:space="preserve">In </w:t>
      </w:r>
      <w:r w:rsidRPr="00F5273A">
        <w:rPr>
          <w:rFonts w:ascii="Times New Roman" w:eastAsia="Calibri" w:hAnsi="Times New Roman" w:cs="Times New Roman"/>
          <w:i/>
          <w:iCs/>
          <w:kern w:val="0"/>
          <w:sz w:val="24"/>
          <w:szCs w:val="24"/>
          <w14:ligatures w14:val="none"/>
        </w:rPr>
        <w:t>New York v. Belton</w:t>
      </w:r>
      <w:r w:rsidRPr="00F5273A">
        <w:rPr>
          <w:rFonts w:ascii="Times New Roman" w:eastAsia="Calibri" w:hAnsi="Times New Roman" w:cs="Times New Roman"/>
          <w:kern w:val="0"/>
          <w:sz w:val="24"/>
          <w:szCs w:val="24"/>
          <w14:ligatures w14:val="none"/>
        </w:rPr>
        <w:t xml:space="preserve">, 453 U.S. 454 (1981), the Supreme Court held that an officer </w:t>
      </w:r>
      <w:proofErr w:type="gramStart"/>
      <w:r w:rsidRPr="00F5273A">
        <w:rPr>
          <w:rFonts w:ascii="Times New Roman" w:eastAsia="Calibri" w:hAnsi="Times New Roman" w:cs="Times New Roman"/>
          <w:kern w:val="0"/>
          <w:sz w:val="24"/>
          <w:szCs w:val="24"/>
          <w14:ligatures w14:val="none"/>
        </w:rPr>
        <w:t>can</w:t>
      </w:r>
      <w:proofErr w:type="gramEnd"/>
      <w:r w:rsidRPr="00F5273A">
        <w:rPr>
          <w:rFonts w:ascii="Times New Roman" w:eastAsia="Calibri" w:hAnsi="Times New Roman" w:cs="Times New Roman"/>
          <w:kern w:val="0"/>
          <w:sz w:val="24"/>
          <w:szCs w:val="24"/>
          <w14:ligatures w14:val="none"/>
        </w:rPr>
        <w:t xml:space="preserve"> search the passenger compartment of a vehicle when the officer has made a lawful custodial arrest of its recent occupant, so long as the passenger compartment of the vehicle is within reaching distance of the arrestee. </w:t>
      </w:r>
      <w:r w:rsidRPr="00F5273A">
        <w:rPr>
          <w:rFonts w:ascii="Times New Roman" w:eastAsia="Calibri" w:hAnsi="Times New Roman" w:cs="Times New Roman"/>
          <w:i/>
          <w:iCs/>
          <w:kern w:val="0"/>
          <w:sz w:val="24"/>
          <w:szCs w:val="24"/>
          <w14:ligatures w14:val="none"/>
        </w:rPr>
        <w:t>Id</w:t>
      </w:r>
      <w:r w:rsidRPr="00F5273A">
        <w:rPr>
          <w:rFonts w:ascii="Times New Roman" w:eastAsia="Calibri" w:hAnsi="Times New Roman" w:cs="Times New Roman"/>
          <w:kern w:val="0"/>
          <w:sz w:val="24"/>
          <w:szCs w:val="24"/>
          <w14:ligatures w14:val="none"/>
        </w:rPr>
        <w:t>. at 460 (holding also that the officer may search containers in the passenger compartment because “if the passenger compartment is within reach of the arrestee, so also will containers in it be within his reach”).</w:t>
      </w:r>
    </w:p>
    <w:p w14:paraId="1317ED23"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7F11E60"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lastRenderedPageBreak/>
        <w:tab/>
        <w:t xml:space="preserve">In </w:t>
      </w:r>
      <w:r w:rsidRPr="00F5273A">
        <w:rPr>
          <w:rFonts w:ascii="Times New Roman" w:eastAsia="Calibri" w:hAnsi="Times New Roman" w:cs="Times New Roman"/>
          <w:i/>
          <w:iCs/>
          <w:kern w:val="0"/>
          <w:sz w:val="24"/>
          <w:szCs w:val="24"/>
          <w14:ligatures w14:val="none"/>
        </w:rPr>
        <w:t>Arizona v. Gant</w:t>
      </w:r>
      <w:r w:rsidRPr="00F5273A">
        <w:rPr>
          <w:rFonts w:ascii="Times New Roman" w:eastAsia="Calibri" w:hAnsi="Times New Roman" w:cs="Times New Roman"/>
          <w:kern w:val="0"/>
          <w:sz w:val="24"/>
          <w:szCs w:val="24"/>
          <w14:ligatures w14:val="none"/>
        </w:rPr>
        <w:t xml:space="preserve">, 556 U.S. 332, 335 (2009), the Supreme Court narrowed the search-incident-to-arrest exception as applied to vehicle searches in </w:t>
      </w:r>
      <w:r w:rsidRPr="00F5273A">
        <w:rPr>
          <w:rFonts w:ascii="Times New Roman" w:eastAsia="Calibri" w:hAnsi="Times New Roman" w:cs="Times New Roman"/>
          <w:i/>
          <w:iCs/>
          <w:kern w:val="0"/>
          <w:sz w:val="24"/>
          <w:szCs w:val="24"/>
          <w14:ligatures w14:val="none"/>
        </w:rPr>
        <w:t>Belton</w:t>
      </w:r>
      <w:r w:rsidRPr="00F5273A">
        <w:rPr>
          <w:rFonts w:ascii="Times New Roman" w:eastAsia="Calibri" w:hAnsi="Times New Roman" w:cs="Times New Roman"/>
          <w:kern w:val="0"/>
          <w:sz w:val="24"/>
          <w:szCs w:val="24"/>
          <w14:ligatures w14:val="none"/>
        </w:rPr>
        <w:t xml:space="preserve">. </w:t>
      </w:r>
      <w:r w:rsidRPr="00F5273A">
        <w:rPr>
          <w:rFonts w:ascii="Times New Roman" w:eastAsia="Calibri" w:hAnsi="Times New Roman" w:cs="Times New Roman"/>
          <w:i/>
          <w:iCs/>
          <w:kern w:val="0"/>
          <w:sz w:val="24"/>
          <w:szCs w:val="24"/>
          <w14:ligatures w14:val="none"/>
        </w:rPr>
        <w:t xml:space="preserve">Id. </w:t>
      </w:r>
      <w:r w:rsidRPr="00F5273A">
        <w:rPr>
          <w:rFonts w:ascii="Times New Roman" w:eastAsia="Calibri" w:hAnsi="Times New Roman" w:cs="Times New Roman"/>
          <w:kern w:val="0"/>
          <w:sz w:val="24"/>
          <w:szCs w:val="24"/>
          <w14:ligatures w14:val="none"/>
        </w:rPr>
        <w:t xml:space="preserve">at 335. </w:t>
      </w:r>
      <w:r w:rsidRPr="00F5273A">
        <w:rPr>
          <w:rFonts w:ascii="Times New Roman" w:eastAsia="Calibri" w:hAnsi="Times New Roman" w:cs="Times New Roman"/>
          <w:i/>
          <w:iCs/>
          <w:kern w:val="0"/>
          <w:sz w:val="24"/>
          <w:szCs w:val="24"/>
          <w14:ligatures w14:val="none"/>
        </w:rPr>
        <w:t>Gant</w:t>
      </w:r>
      <w:r w:rsidRPr="00F5273A">
        <w:rPr>
          <w:rFonts w:ascii="Times New Roman" w:eastAsia="Calibri" w:hAnsi="Times New Roman" w:cs="Times New Roman"/>
          <w:kern w:val="0"/>
          <w:sz w:val="24"/>
          <w:szCs w:val="24"/>
          <w14:ligatures w14:val="none"/>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F5273A">
        <w:rPr>
          <w:rFonts w:ascii="Times New Roman" w:eastAsia="Calibri" w:hAnsi="Times New Roman" w:cs="Times New Roman"/>
          <w:i/>
          <w:iCs/>
          <w:kern w:val="0"/>
          <w:sz w:val="24"/>
          <w:szCs w:val="24"/>
          <w14:ligatures w14:val="none"/>
        </w:rPr>
        <w:t>Id.</w:t>
      </w:r>
      <w:r w:rsidRPr="00F5273A">
        <w:rPr>
          <w:rFonts w:ascii="Times New Roman" w:eastAsia="Calibri" w:hAnsi="Times New Roman" w:cs="Times New Roman"/>
          <w:kern w:val="0"/>
          <w:sz w:val="24"/>
          <w:szCs w:val="24"/>
          <w14:ligatures w14:val="none"/>
        </w:rPr>
        <w:t xml:space="preserve"> at 351. Thus, when the arrestee is secured by police, and there is no reason to believe the vehicle contains relevant evidence, officers may not rely on the search-incident-to-arrest exception to justify the search of a vehicle. </w:t>
      </w:r>
      <w:r w:rsidRPr="00F5273A">
        <w:rPr>
          <w:rFonts w:ascii="Times New Roman" w:eastAsia="Calibri" w:hAnsi="Times New Roman" w:cs="Times New Roman"/>
          <w:i/>
          <w:iCs/>
          <w:kern w:val="0"/>
          <w:sz w:val="24"/>
          <w:szCs w:val="24"/>
          <w14:ligatures w14:val="none"/>
        </w:rPr>
        <w:t>Id.</w:t>
      </w:r>
      <w:r w:rsidRPr="00F5273A">
        <w:rPr>
          <w:rFonts w:ascii="Times New Roman" w:eastAsia="Calibri" w:hAnsi="Times New Roman" w:cs="Times New Roman"/>
          <w:kern w:val="0"/>
          <w:sz w:val="24"/>
          <w:szCs w:val="24"/>
          <w14:ligatures w14:val="none"/>
        </w:rPr>
        <w:t xml:space="preserve"> at 335 (“</w:t>
      </w:r>
      <w:r w:rsidRPr="00F5273A">
        <w:rPr>
          <w:rFonts w:ascii="Times New Roman" w:eastAsia="Calibri" w:hAnsi="Times New Roman" w:cs="Times New Roman"/>
          <w:i/>
          <w:iCs/>
          <w:kern w:val="0"/>
          <w:sz w:val="24"/>
          <w:szCs w:val="24"/>
          <w14:ligatures w14:val="none"/>
        </w:rPr>
        <w:t xml:space="preserve">Belton </w:t>
      </w:r>
      <w:r w:rsidRPr="00F5273A">
        <w:rPr>
          <w:rFonts w:ascii="Times New Roman" w:eastAsia="Calibri" w:hAnsi="Times New Roman" w:cs="Times New Roman"/>
          <w:kern w:val="0"/>
          <w:sz w:val="24"/>
          <w:szCs w:val="24"/>
          <w14:ligatures w14:val="none"/>
        </w:rPr>
        <w:t>does not authorize a vehicle search incident to a recent occupant’s arrest after the arrestee has been secured and cannot access the interior of the vehicle.”).</w:t>
      </w:r>
    </w:p>
    <w:p w14:paraId="1827075E"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C52675C"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 xml:space="preserve">If the court </w:t>
      </w:r>
      <w:proofErr w:type="gramStart"/>
      <w:r w:rsidRPr="00F5273A">
        <w:rPr>
          <w:rFonts w:ascii="Times New Roman" w:eastAsia="Calibri" w:hAnsi="Times New Roman" w:cs="Times New Roman"/>
          <w:kern w:val="0"/>
          <w:sz w:val="24"/>
          <w:szCs w:val="24"/>
          <w14:ligatures w14:val="none"/>
        </w:rPr>
        <w:t>is able to</w:t>
      </w:r>
      <w:proofErr w:type="gramEnd"/>
      <w:r w:rsidRPr="00F5273A">
        <w:rPr>
          <w:rFonts w:ascii="Times New Roman" w:eastAsia="Calibri" w:hAnsi="Times New Roman" w:cs="Times New Roman"/>
          <w:kern w:val="0"/>
          <w:sz w:val="24"/>
          <w:szCs w:val="24"/>
          <w14:ligatures w14:val="none"/>
        </w:rPr>
        <w:t xml:space="preserve"> determine as a matter of law that an arrest was lawful, the Committee recommends the court instruct the jury accordingly. When, however, there are</w:t>
      </w:r>
    </w:p>
    <w:p w14:paraId="7053EF76"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factual disputes about the lawfulness of an arrest, it will be necessary for the court to instruct the</w:t>
      </w:r>
    </w:p>
    <w:p w14:paraId="5F16872A"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jury concerning the standards or elements for a lawful arrest under the facts of a particular case.</w:t>
      </w:r>
    </w:p>
    <w:p w14:paraId="7E4C357D"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i/>
          <w:iCs/>
          <w:kern w:val="0"/>
          <w:sz w:val="24"/>
          <w:szCs w:val="24"/>
          <w14:ligatures w14:val="none"/>
        </w:rPr>
        <w:t>See</w:t>
      </w:r>
      <w:r w:rsidRPr="00F5273A">
        <w:rPr>
          <w:rFonts w:ascii="Times New Roman" w:eastAsia="Calibri" w:hAnsi="Times New Roman" w:cs="Times New Roman"/>
          <w:kern w:val="0"/>
          <w:sz w:val="24"/>
          <w:szCs w:val="24"/>
          <w14:ligatures w14:val="none"/>
        </w:rPr>
        <w:t xml:space="preserve"> Instruction 9.25 (Particular Rights—Fourth Amendment—Unreasonable Seizure of</w:t>
      </w:r>
    </w:p>
    <w:p w14:paraId="4CACF771"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Person—Probable Cause Arrest). The plaintiff may not always be the same person who was</w:t>
      </w:r>
    </w:p>
    <w:p w14:paraId="229D8DC8"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 xml:space="preserve">the subject of the arrest giving rise to the search. </w:t>
      </w:r>
      <w:r w:rsidRPr="00F5273A">
        <w:rPr>
          <w:rFonts w:ascii="Times New Roman" w:eastAsia="Calibri" w:hAnsi="Times New Roman" w:cs="Times New Roman"/>
          <w:i/>
          <w:iCs/>
          <w:kern w:val="0"/>
          <w:sz w:val="24"/>
          <w:szCs w:val="24"/>
          <w14:ligatures w14:val="none"/>
        </w:rPr>
        <w:t>See, e.g.</w:t>
      </w:r>
      <w:r w:rsidRPr="00F5273A">
        <w:rPr>
          <w:rFonts w:ascii="Times New Roman" w:eastAsia="Calibri" w:hAnsi="Times New Roman" w:cs="Times New Roman"/>
          <w:kern w:val="0"/>
          <w:sz w:val="24"/>
          <w:szCs w:val="24"/>
          <w14:ligatures w14:val="none"/>
        </w:rPr>
        <w:t>,</w:t>
      </w:r>
      <w:r w:rsidRPr="00F5273A">
        <w:rPr>
          <w:rFonts w:ascii="Times New Roman" w:eastAsia="Calibri" w:hAnsi="Times New Roman" w:cs="Times New Roman"/>
          <w:i/>
          <w:iCs/>
          <w:kern w:val="0"/>
          <w:sz w:val="24"/>
          <w:szCs w:val="24"/>
          <w14:ligatures w14:val="none"/>
        </w:rPr>
        <w:t xml:space="preserve"> Rakas v. Illinois</w:t>
      </w:r>
      <w:r w:rsidRPr="00F5273A">
        <w:rPr>
          <w:rFonts w:ascii="Times New Roman" w:eastAsia="Calibri" w:hAnsi="Times New Roman" w:cs="Times New Roman"/>
          <w:kern w:val="0"/>
          <w:sz w:val="24"/>
          <w:szCs w:val="24"/>
          <w14:ligatures w14:val="none"/>
        </w:rPr>
        <w:t>, 439 U.S. 128, 134</w:t>
      </w:r>
    </w:p>
    <w:p w14:paraId="1155026F"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(1978). In such cases, the instruction should be altered as appropriate.</w:t>
      </w:r>
    </w:p>
    <w:p w14:paraId="054B0876"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A9049D2"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ab/>
        <w:t>A plaintiff alleging a § 1983 claim based on an unreasonable search in violation</w:t>
      </w:r>
    </w:p>
    <w:p w14:paraId="7C6CC48B"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5273A">
        <w:rPr>
          <w:rFonts w:ascii="Times New Roman" w:eastAsia="Calibri" w:hAnsi="Times New Roman" w:cs="Times New Roman"/>
          <w:kern w:val="0"/>
          <w:sz w:val="24"/>
          <w:szCs w:val="24"/>
          <w14:ligatures w14:val="none"/>
        </w:rPr>
        <w:t xml:space="preserve">of the Fourth Amendment has the burden of proving at trial that an asserted exception to the warrant requirement did not apply. </w:t>
      </w:r>
      <w:r w:rsidRPr="00F5273A">
        <w:rPr>
          <w:rFonts w:ascii="Times New Roman" w:eastAsia="Calibri" w:hAnsi="Times New Roman" w:cs="Times New Roman"/>
          <w:i/>
          <w:iCs/>
          <w:kern w:val="0"/>
          <w:sz w:val="24"/>
          <w:szCs w:val="24"/>
          <w14:ligatures w14:val="none"/>
        </w:rPr>
        <w:t>Larez v. Holcomb</w:t>
      </w:r>
      <w:r w:rsidRPr="00F5273A">
        <w:rPr>
          <w:rFonts w:ascii="Times New Roman" w:eastAsia="Calibri" w:hAnsi="Times New Roman" w:cs="Times New Roman"/>
          <w:kern w:val="0"/>
          <w:sz w:val="24"/>
          <w:szCs w:val="24"/>
          <w14:ligatures w14:val="none"/>
        </w:rPr>
        <w:t xml:space="preserve">, 16 F.3d 1513, 1517-18 (9th Cir. 1994);  </w:t>
      </w:r>
      <w:r w:rsidRPr="00F5273A">
        <w:rPr>
          <w:rFonts w:ascii="Times New Roman" w:eastAsia="Calibri" w:hAnsi="Times New Roman" w:cs="Times New Roman"/>
          <w:i/>
          <w:iCs/>
          <w:kern w:val="0"/>
          <w:sz w:val="24"/>
          <w:szCs w:val="24"/>
          <w14:ligatures w14:val="none"/>
        </w:rPr>
        <w:t>see Mueller v. Auker</w:t>
      </w:r>
      <w:r w:rsidRPr="00F5273A">
        <w:rPr>
          <w:rFonts w:ascii="Times New Roman" w:eastAsia="Calibri" w:hAnsi="Times New Roman" w:cs="Times New Roman"/>
          <w:kern w:val="0"/>
          <w:sz w:val="24"/>
          <w:szCs w:val="24"/>
          <w14:ligatures w14:val="none"/>
        </w:rPr>
        <w:t xml:space="preserve">, 700 F.3d 1180, 1193 (9th Cir. 2012) (placing the burden on the plaintiff to establish an absence of imminent danger in a claim of interference with a parent-child relationship); </w:t>
      </w:r>
      <w:r w:rsidRPr="00F5273A">
        <w:rPr>
          <w:rFonts w:ascii="Times New Roman" w:eastAsia="Calibri" w:hAnsi="Times New Roman" w:cs="Times New Roman"/>
          <w:i/>
          <w:iCs/>
          <w:kern w:val="0"/>
          <w:sz w:val="24"/>
          <w:szCs w:val="24"/>
          <w14:ligatures w14:val="none"/>
        </w:rPr>
        <w:t>Pavao v. Pagay</w:t>
      </w:r>
      <w:r w:rsidRPr="00F5273A">
        <w:rPr>
          <w:rFonts w:ascii="Times New Roman" w:eastAsia="Calibri" w:hAnsi="Times New Roman" w:cs="Times New Roman"/>
          <w:kern w:val="0"/>
          <w:sz w:val="24"/>
          <w:szCs w:val="24"/>
          <w14:ligatures w14:val="none"/>
        </w:rPr>
        <w:t xml:space="preserve">, 307 F.3d 915, 919 (9th Cir. 2002) (reaffirming that a plaintiff in § 1983 action “carries the ultimate burden of establishing each element of his or her claim, including lack of consent [to search]”). </w:t>
      </w:r>
    </w:p>
    <w:p w14:paraId="73BCFEBB"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4853E0D" w14:textId="77777777" w:rsidR="00F5273A" w:rsidRPr="00F5273A" w:rsidRDefault="00F5273A" w:rsidP="00F52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D928FFF" w14:textId="76AA44C6" w:rsidR="00FE7F82" w:rsidRPr="00287595" w:rsidRDefault="00F5273A" w:rsidP="00F5273A">
      <w:pPr>
        <w:autoSpaceDE w:val="0"/>
        <w:autoSpaceDN w:val="0"/>
        <w:adjustRightInd w:val="0"/>
        <w:spacing w:after="0" w:line="240" w:lineRule="auto"/>
        <w:jc w:val="right"/>
        <w:rPr>
          <w:i/>
          <w:iCs/>
        </w:rPr>
      </w:pPr>
      <w:r w:rsidRPr="00F5273A">
        <w:rPr>
          <w:rFonts w:ascii="Times New Roman" w:eastAsia="Calibri" w:hAnsi="Times New Roman" w:cs="Times New Roman"/>
          <w:i/>
          <w:iCs/>
          <w:kern w:val="0"/>
          <w:sz w:val="24"/>
          <w:szCs w:val="24"/>
          <w14:ligatures w14:val="none"/>
        </w:rPr>
        <w:tab/>
        <w:t>Revised Dec. 2023</w:t>
      </w:r>
    </w:p>
    <w:sectPr w:rsidR="00FE7F82" w:rsidRPr="0028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7595"/>
    <w:rsid w:val="000F2A83"/>
    <w:rsid w:val="00140B5A"/>
    <w:rsid w:val="001F5CAF"/>
    <w:rsid w:val="00287595"/>
    <w:rsid w:val="007D6FBC"/>
    <w:rsid w:val="00887257"/>
    <w:rsid w:val="00F5273A"/>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96A"/>
  <w15:docId w15:val="{1A8ABCFE-17B0-42BF-8C94-DE60566B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87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4</cp:revision>
  <dcterms:created xsi:type="dcterms:W3CDTF">2024-02-05T18:42:00Z</dcterms:created>
  <dcterms:modified xsi:type="dcterms:W3CDTF">2026-02-26T21:31:00Z</dcterms:modified>
</cp:coreProperties>
</file>