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EF597" w14:textId="29534412" w:rsidR="004A269F" w:rsidRPr="00645E89" w:rsidRDefault="004A269F" w:rsidP="00645E89">
      <w:pPr>
        <w:pStyle w:val="Heading1"/>
      </w:pPr>
      <w:r w:rsidRPr="00645E89">
        <w:fldChar w:fldCharType="begin"/>
      </w:r>
      <w:r w:rsidRPr="00645E89">
        <w:instrText xml:space="preserve"> SEQ CHAPTER \h \r 1</w:instrText>
      </w:r>
      <w:r w:rsidRPr="00645E89">
        <w:fldChar w:fldCharType="end"/>
      </w:r>
      <w:bookmarkStart w:id="0" w:name="_Toc167357268"/>
      <w:bookmarkStart w:id="1" w:name="_Toc184822663"/>
      <w:r w:rsidR="00645E89" w:rsidRPr="00645E89">
        <w:t>9.2</w:t>
      </w:r>
      <w:r w:rsidR="00F7592F">
        <w:t>4</w:t>
      </w:r>
      <w:r w:rsidR="00645E89" w:rsidRPr="00645E89">
        <w:t xml:space="preserve"> Particular</w:t>
      </w:r>
      <w:r w:rsidRPr="00645E89">
        <w:t xml:space="preserve"> Rights—Fourth Amendment—Unreasonable Search—</w:t>
      </w:r>
      <w:r w:rsidRPr="00645E89">
        <w:rPr>
          <w:rStyle w:val="Heading1Char"/>
          <w:b/>
        </w:rPr>
        <w:t xml:space="preserve">Exception </w:t>
      </w:r>
      <w:proofErr w:type="gramStart"/>
      <w:r w:rsidRPr="00645E89">
        <w:rPr>
          <w:rStyle w:val="Heading1Char"/>
          <w:b/>
        </w:rPr>
        <w:t>To</w:t>
      </w:r>
      <w:proofErr w:type="gramEnd"/>
      <w:r w:rsidRPr="00645E89">
        <w:rPr>
          <w:rStyle w:val="Heading1Char"/>
          <w:b/>
        </w:rPr>
        <w:t xml:space="preserve"> Warrant Requirement—</w:t>
      </w:r>
      <w:r w:rsidRPr="00F7592F">
        <w:rPr>
          <w:rStyle w:val="Heading1Char"/>
          <w:b/>
          <w:i/>
          <w:iCs/>
        </w:rPr>
        <w:t>Terry</w:t>
      </w:r>
      <w:r w:rsidRPr="00645E89">
        <w:rPr>
          <w:rStyle w:val="Heading1Char"/>
          <w:b/>
        </w:rPr>
        <w:t xml:space="preserve"> Frisk</w:t>
      </w:r>
      <w:bookmarkEnd w:id="0"/>
      <w:bookmarkEnd w:id="1"/>
    </w:p>
    <w:p w14:paraId="48109791" w14:textId="77777777" w:rsidR="004A269F" w:rsidRPr="004913BA" w:rsidRDefault="004A269F" w:rsidP="004A269F">
      <w:pPr>
        <w:autoSpaceDE w:val="0"/>
        <w:autoSpaceDN w:val="0"/>
        <w:adjustRightInd w:val="0"/>
      </w:pPr>
    </w:p>
    <w:p w14:paraId="72B30B30" w14:textId="77777777" w:rsidR="00F7592F" w:rsidRPr="00F7592F" w:rsidRDefault="00F7592F" w:rsidP="00F7592F">
      <w:pPr>
        <w:autoSpaceDE w:val="0"/>
        <w:autoSpaceDN w:val="0"/>
        <w:adjustRightInd w:val="0"/>
        <w:rPr>
          <w:rFonts w:eastAsia="Calibri" w:cs="Times New Roman"/>
          <w:szCs w:val="24"/>
        </w:rPr>
      </w:pPr>
      <w:r w:rsidRPr="00F7592F">
        <w:rPr>
          <w:rFonts w:eastAsia="Calibri" w:cs="Times New Roman"/>
          <w:szCs w:val="24"/>
        </w:rPr>
        <w:tab/>
        <w:t xml:space="preserve">In general, a search </w:t>
      </w:r>
      <w:proofErr w:type="gramStart"/>
      <w:r w:rsidRPr="00F7592F">
        <w:rPr>
          <w:rFonts w:eastAsia="Calibri" w:cs="Times New Roman"/>
          <w:szCs w:val="24"/>
        </w:rPr>
        <w:t>of</w:t>
      </w:r>
      <w:proofErr w:type="gramEnd"/>
      <w:r w:rsidRPr="00F7592F">
        <w:rPr>
          <w:rFonts w:eastAsia="Calibri" w:cs="Times New Roman"/>
          <w:szCs w:val="24"/>
        </w:rPr>
        <w:t xml:space="preserve"> a person is unreasonable under the Fourth Amendment if the search is not authorized by a search warrant. [A “search warrant” is a written order signed by a judge that permits a law enforcement officer to search a particular person, place, or thing.] </w:t>
      </w:r>
      <w:proofErr w:type="gramStart"/>
      <w:r w:rsidRPr="00F7592F">
        <w:rPr>
          <w:rFonts w:eastAsia="Calibri" w:cs="Times New Roman"/>
          <w:szCs w:val="24"/>
        </w:rPr>
        <w:t>Under an</w:t>
      </w:r>
      <w:proofErr w:type="gramEnd"/>
      <w:r w:rsidRPr="00F7592F">
        <w:rPr>
          <w:rFonts w:eastAsia="Calibri" w:cs="Times New Roman"/>
          <w:szCs w:val="24"/>
        </w:rPr>
        <w:t xml:space="preserve"> exception to this rule, a warrantless search of a person for weapons is permissible when an officer reasonably believes that the person is armed and dangerous.</w:t>
      </w:r>
    </w:p>
    <w:p w14:paraId="59C122DA" w14:textId="77777777" w:rsidR="00F7592F" w:rsidRPr="00F7592F" w:rsidRDefault="00F7592F" w:rsidP="00F7592F">
      <w:pPr>
        <w:autoSpaceDE w:val="0"/>
        <w:autoSpaceDN w:val="0"/>
        <w:adjustRightInd w:val="0"/>
        <w:rPr>
          <w:rFonts w:eastAsia="Calibri" w:cs="Times New Roman"/>
          <w:szCs w:val="24"/>
        </w:rPr>
      </w:pPr>
    </w:p>
    <w:p w14:paraId="6162ED1E" w14:textId="77777777" w:rsidR="00F7592F" w:rsidRPr="00F7592F" w:rsidRDefault="00F7592F" w:rsidP="00F7592F">
      <w:pPr>
        <w:autoSpaceDE w:val="0"/>
        <w:autoSpaceDN w:val="0"/>
        <w:adjustRightInd w:val="0"/>
        <w:rPr>
          <w:rFonts w:eastAsia="Calibri" w:cs="Times New Roman"/>
        </w:rPr>
      </w:pPr>
      <w:r w:rsidRPr="00F7592F">
        <w:rPr>
          <w:rFonts w:eastAsia="Calibri" w:cs="Times New Roman"/>
          <w:szCs w:val="24"/>
        </w:rPr>
        <w:tab/>
      </w:r>
      <w:r w:rsidRPr="00F7592F">
        <w:rPr>
          <w:rFonts w:eastAsia="Calibri" w:cs="Times New Roman"/>
        </w:rPr>
        <w:t>A search for weapons is permissible if, under all the circumstances known to the officer[s] at the time:</w:t>
      </w:r>
    </w:p>
    <w:p w14:paraId="2B2F95A1" w14:textId="77777777" w:rsidR="00F7592F" w:rsidRPr="00F7592F" w:rsidRDefault="00F7592F" w:rsidP="00F7592F">
      <w:pPr>
        <w:autoSpaceDE w:val="0"/>
        <w:autoSpaceDN w:val="0"/>
        <w:adjustRightInd w:val="0"/>
        <w:rPr>
          <w:rFonts w:eastAsia="Calibri" w:cs="Times New Roman"/>
        </w:rPr>
      </w:pPr>
    </w:p>
    <w:p w14:paraId="5B8C1362" w14:textId="77777777" w:rsidR="00F7592F" w:rsidRPr="00F7592F" w:rsidRDefault="00F7592F" w:rsidP="00F7592F">
      <w:pPr>
        <w:tabs>
          <w:tab w:val="left" w:pos="720"/>
          <w:tab w:val="left" w:pos="1440"/>
        </w:tabs>
        <w:autoSpaceDE w:val="0"/>
        <w:autoSpaceDN w:val="0"/>
        <w:adjustRightInd w:val="0"/>
        <w:ind w:left="1440" w:hanging="1440"/>
        <w:rPr>
          <w:rFonts w:eastAsia="Calibri" w:cs="Times New Roman"/>
        </w:rPr>
      </w:pPr>
      <w:r w:rsidRPr="00F7592F">
        <w:rPr>
          <w:rFonts w:eastAsia="Calibri" w:cs="Times New Roman"/>
        </w:rPr>
        <w:tab/>
        <w:t>(1</w:t>
      </w:r>
      <w:proofErr w:type="gramStart"/>
      <w:r w:rsidRPr="00F7592F">
        <w:rPr>
          <w:rFonts w:eastAsia="Calibri" w:cs="Times New Roman"/>
        </w:rPr>
        <w:t xml:space="preserve">) </w:t>
      </w:r>
      <w:r w:rsidRPr="00F7592F">
        <w:rPr>
          <w:rFonts w:eastAsia="Calibri" w:cs="Times New Roman"/>
        </w:rPr>
        <w:tab/>
        <w:t>the</w:t>
      </w:r>
      <w:proofErr w:type="gramEnd"/>
      <w:r w:rsidRPr="00F7592F">
        <w:rPr>
          <w:rFonts w:eastAsia="Calibri" w:cs="Times New Roman"/>
        </w:rPr>
        <w:t xml:space="preserve"> officer[s] had a reasonable suspicion that the person was armed and presently dangerous to the officer[s] or to others; and</w:t>
      </w:r>
    </w:p>
    <w:p w14:paraId="27D084E6" w14:textId="77777777" w:rsidR="00F7592F" w:rsidRPr="00F7592F" w:rsidRDefault="00F7592F" w:rsidP="00F7592F">
      <w:pPr>
        <w:autoSpaceDE w:val="0"/>
        <w:autoSpaceDN w:val="0"/>
        <w:adjustRightInd w:val="0"/>
        <w:rPr>
          <w:rFonts w:eastAsia="Calibri" w:cs="Times New Roman"/>
        </w:rPr>
      </w:pPr>
    </w:p>
    <w:p w14:paraId="05872D6C" w14:textId="77777777" w:rsidR="00F7592F" w:rsidRPr="00F7592F" w:rsidRDefault="00F7592F" w:rsidP="00F7592F">
      <w:pPr>
        <w:tabs>
          <w:tab w:val="left" w:pos="720"/>
          <w:tab w:val="left" w:pos="1440"/>
        </w:tabs>
        <w:autoSpaceDE w:val="0"/>
        <w:autoSpaceDN w:val="0"/>
        <w:adjustRightInd w:val="0"/>
        <w:ind w:left="1440" w:hanging="1440"/>
        <w:rPr>
          <w:rFonts w:eastAsia="Calibri" w:cs="Times New Roman"/>
        </w:rPr>
      </w:pPr>
      <w:r w:rsidRPr="00F7592F">
        <w:rPr>
          <w:rFonts w:eastAsia="Calibri" w:cs="Times New Roman"/>
        </w:rPr>
        <w:tab/>
        <w:t>(2</w:t>
      </w:r>
      <w:proofErr w:type="gramStart"/>
      <w:r w:rsidRPr="00F7592F">
        <w:rPr>
          <w:rFonts w:eastAsia="Calibri" w:cs="Times New Roman"/>
        </w:rPr>
        <w:t xml:space="preserve">) </w:t>
      </w:r>
      <w:r w:rsidRPr="00F7592F">
        <w:rPr>
          <w:rFonts w:eastAsia="Calibri" w:cs="Times New Roman"/>
        </w:rPr>
        <w:tab/>
        <w:t>the</w:t>
      </w:r>
      <w:proofErr w:type="gramEnd"/>
      <w:r w:rsidRPr="00F7592F">
        <w:rPr>
          <w:rFonts w:eastAsia="Calibri" w:cs="Times New Roman"/>
        </w:rPr>
        <w:t xml:space="preserve"> scope of the search was strictly limited to that which is necessary for the discovery of weapons.</w:t>
      </w:r>
    </w:p>
    <w:p w14:paraId="2DE62EC0" w14:textId="77777777" w:rsidR="00F7592F" w:rsidRPr="00F7592F" w:rsidRDefault="00F7592F" w:rsidP="00F7592F">
      <w:pPr>
        <w:autoSpaceDE w:val="0"/>
        <w:autoSpaceDN w:val="0"/>
        <w:adjustRightInd w:val="0"/>
        <w:rPr>
          <w:rFonts w:eastAsia="Calibri" w:cs="Times New Roman"/>
        </w:rPr>
      </w:pPr>
    </w:p>
    <w:p w14:paraId="729C3D29" w14:textId="77777777" w:rsidR="00F7592F" w:rsidRPr="00F7592F" w:rsidRDefault="00F7592F" w:rsidP="00F7592F">
      <w:pPr>
        <w:autoSpaceDE w:val="0"/>
        <w:autoSpaceDN w:val="0"/>
        <w:adjustRightInd w:val="0"/>
        <w:rPr>
          <w:rFonts w:eastAsia="Calibri" w:cs="Times New Roman"/>
        </w:rPr>
      </w:pPr>
      <w:r w:rsidRPr="00F7592F">
        <w:rPr>
          <w:rFonts w:eastAsia="Calibri" w:cs="Times New Roman"/>
        </w:rPr>
        <w:tab/>
        <w:t xml:space="preserve">“Reasonable suspicion” is a particularized and objective basis for suspecting the plaintiff is armed. The officer[s] [is] [are] permitted to draw on [his] [her] </w:t>
      </w:r>
      <w:r w:rsidRPr="00F7592F">
        <w:rPr>
          <w:rFonts w:eastAsia="Calibri" w:cs="Times New Roman"/>
          <w:szCs w:val="24"/>
        </w:rPr>
        <w:t>[</w:t>
      </w:r>
      <w:r w:rsidRPr="00F7592F">
        <w:rPr>
          <w:rFonts w:eastAsia="Calibri" w:cs="Times New Roman"/>
          <w:i/>
          <w:iCs/>
          <w:szCs w:val="24"/>
          <w:u w:val="single"/>
        </w:rPr>
        <w:t>other pronoun</w:t>
      </w:r>
      <w:r w:rsidRPr="00F7592F">
        <w:rPr>
          <w:rFonts w:eastAsia="Calibri" w:cs="Times New Roman"/>
          <w:szCs w:val="24"/>
        </w:rPr>
        <w:t xml:space="preserve">] </w:t>
      </w:r>
      <w:r w:rsidRPr="00F7592F">
        <w:rPr>
          <w:rFonts w:eastAsia="Calibri" w:cs="Times New Roman"/>
        </w:rPr>
        <w:t xml:space="preserve">own experience and specialized training to make inferences from and deductions about the cumulative information available to [him] [her] </w:t>
      </w:r>
      <w:r w:rsidRPr="00F7592F">
        <w:rPr>
          <w:rFonts w:eastAsia="Calibri" w:cs="Times New Roman"/>
          <w:szCs w:val="24"/>
        </w:rPr>
        <w:t>[</w:t>
      </w:r>
      <w:proofErr w:type="gramStart"/>
      <w:r w:rsidRPr="00F7592F">
        <w:rPr>
          <w:rFonts w:eastAsia="Calibri" w:cs="Times New Roman"/>
          <w:i/>
          <w:iCs/>
          <w:szCs w:val="24"/>
          <w:u w:val="single"/>
        </w:rPr>
        <w:t>other</w:t>
      </w:r>
      <w:proofErr w:type="gramEnd"/>
      <w:r w:rsidRPr="00F7592F">
        <w:rPr>
          <w:rFonts w:eastAsia="Calibri" w:cs="Times New Roman"/>
          <w:i/>
          <w:iCs/>
          <w:szCs w:val="24"/>
          <w:u w:val="single"/>
        </w:rPr>
        <w:t xml:space="preserve"> pronoun</w:t>
      </w:r>
      <w:r w:rsidRPr="00F7592F">
        <w:rPr>
          <w:rFonts w:eastAsia="Calibri" w:cs="Times New Roman"/>
          <w:szCs w:val="24"/>
        </w:rPr>
        <w:t>]</w:t>
      </w:r>
      <w:r w:rsidRPr="00F7592F">
        <w:rPr>
          <w:rFonts w:eastAsia="Calibri" w:cs="Times New Roman"/>
        </w:rPr>
        <w:t>.</w:t>
      </w:r>
    </w:p>
    <w:p w14:paraId="6EE33DAF" w14:textId="77777777" w:rsidR="00F7592F" w:rsidRPr="00F7592F" w:rsidRDefault="00F7592F" w:rsidP="00F7592F">
      <w:pPr>
        <w:autoSpaceDE w:val="0"/>
        <w:autoSpaceDN w:val="0"/>
        <w:adjustRightInd w:val="0"/>
        <w:rPr>
          <w:rFonts w:eastAsia="Calibri" w:cs="Times New Roman"/>
        </w:rPr>
      </w:pPr>
    </w:p>
    <w:p w14:paraId="1EC26314" w14:textId="77777777" w:rsidR="00F7592F" w:rsidRPr="00F7592F" w:rsidRDefault="00F7592F" w:rsidP="00F7592F">
      <w:pPr>
        <w:autoSpaceDE w:val="0"/>
        <w:autoSpaceDN w:val="0"/>
        <w:adjustRightInd w:val="0"/>
        <w:jc w:val="center"/>
        <w:rPr>
          <w:rFonts w:eastAsia="Calibri" w:cs="Times New Roman"/>
        </w:rPr>
      </w:pPr>
      <w:r w:rsidRPr="00F7592F">
        <w:rPr>
          <w:rFonts w:eastAsia="Calibri" w:cs="Times New Roman"/>
          <w:b/>
        </w:rPr>
        <w:t>Comment</w:t>
      </w:r>
    </w:p>
    <w:p w14:paraId="225FBD86" w14:textId="77777777" w:rsidR="00F7592F" w:rsidRPr="00F7592F" w:rsidRDefault="00F7592F" w:rsidP="00F7592F">
      <w:pPr>
        <w:rPr>
          <w:rFonts w:eastAsia="Calibri" w:cs="Times New Roman"/>
          <w:szCs w:val="24"/>
          <w:u w:val="single"/>
        </w:rPr>
      </w:pPr>
    </w:p>
    <w:p w14:paraId="4DF68D8D" w14:textId="77777777" w:rsidR="00F7592F" w:rsidRPr="00F7592F" w:rsidRDefault="00F7592F" w:rsidP="00F7592F">
      <w:pPr>
        <w:ind w:firstLine="720"/>
        <w:rPr>
          <w:rFonts w:eastAsia="Calibri" w:cs="Times New Roman"/>
          <w:szCs w:val="24"/>
        </w:rPr>
      </w:pPr>
      <w:r w:rsidRPr="00F7592F">
        <w:rPr>
          <w:rFonts w:eastAsia="Calibri" w:cs="Times New Roman"/>
          <w:szCs w:val="24"/>
        </w:rPr>
        <w:t xml:space="preserve">For </w:t>
      </w:r>
      <w:r w:rsidRPr="00F7592F">
        <w:rPr>
          <w:rFonts w:eastAsia="Calibri" w:cs="Times New Roman"/>
          <w:i/>
          <w:szCs w:val="24"/>
        </w:rPr>
        <w:t xml:space="preserve">Terry </w:t>
      </w:r>
      <w:r w:rsidRPr="00F7592F">
        <w:rPr>
          <w:rFonts w:eastAsia="Calibri" w:cs="Times New Roman"/>
          <w:szCs w:val="24"/>
        </w:rPr>
        <w:t>stops, use Instruction 9.23 (Particular Rights—Fourth Amendment—Unreasonable Seizure of Person—Exception to Warrant Requirement—</w:t>
      </w:r>
      <w:r w:rsidRPr="00F7592F">
        <w:rPr>
          <w:rFonts w:eastAsia="Calibri" w:cs="Times New Roman"/>
          <w:i/>
          <w:szCs w:val="24"/>
        </w:rPr>
        <w:t>Terry</w:t>
      </w:r>
      <w:r w:rsidRPr="00F7592F">
        <w:rPr>
          <w:rFonts w:eastAsia="Calibri" w:cs="Times New Roman"/>
          <w:szCs w:val="24"/>
        </w:rPr>
        <w:t xml:space="preserve"> Stop).</w:t>
      </w:r>
    </w:p>
    <w:p w14:paraId="06A14C31" w14:textId="77777777" w:rsidR="00F7592F" w:rsidRPr="00F7592F" w:rsidRDefault="00F7592F" w:rsidP="00F7592F">
      <w:pPr>
        <w:autoSpaceDE w:val="0"/>
        <w:autoSpaceDN w:val="0"/>
        <w:adjustRightInd w:val="0"/>
        <w:rPr>
          <w:rFonts w:eastAsia="Calibri" w:cs="Times New Roman"/>
          <w:szCs w:val="24"/>
        </w:rPr>
      </w:pPr>
    </w:p>
    <w:p w14:paraId="74F4B1D7" w14:textId="77777777" w:rsidR="00F7592F" w:rsidRPr="00F7592F" w:rsidRDefault="00F7592F" w:rsidP="00F7592F">
      <w:pPr>
        <w:shd w:val="clear" w:color="auto" w:fill="FFFFFF"/>
        <w:ind w:firstLine="720"/>
        <w:rPr>
          <w:rFonts w:eastAsia="Times New Roman" w:cs="Times New Roman"/>
          <w:szCs w:val="24"/>
        </w:rPr>
      </w:pPr>
      <w:r w:rsidRPr="00F7592F">
        <w:rPr>
          <w:rFonts w:eastAsia="Calibri" w:cs="Times New Roman"/>
          <w:szCs w:val="24"/>
        </w:rPr>
        <w:t xml:space="preserve">In a multi-plaintiff or multi-defendant case, the trial judge should consider naming </w:t>
      </w:r>
      <w:proofErr w:type="gramStart"/>
      <w:r w:rsidRPr="00F7592F">
        <w:rPr>
          <w:rFonts w:eastAsia="Calibri" w:cs="Times New Roman"/>
          <w:szCs w:val="24"/>
        </w:rPr>
        <w:t>each individual</w:t>
      </w:r>
      <w:proofErr w:type="gramEnd"/>
      <w:r w:rsidRPr="00F7592F">
        <w:rPr>
          <w:rFonts w:eastAsia="Calibri" w:cs="Times New Roman"/>
          <w:szCs w:val="24"/>
        </w:rPr>
        <w:t xml:space="preserve"> specifically in lieu of using the generic term “officers” or “defendants.”  In </w:t>
      </w:r>
      <w:proofErr w:type="spellStart"/>
      <w:r w:rsidRPr="00F7592F">
        <w:rPr>
          <w:rFonts w:eastAsia="Calibri" w:cs="Times New Roman"/>
          <w:i/>
          <w:iCs/>
          <w:szCs w:val="24"/>
        </w:rPr>
        <w:t>Chinaryan</w:t>
      </w:r>
      <w:proofErr w:type="spellEnd"/>
      <w:r w:rsidRPr="00F7592F">
        <w:rPr>
          <w:rFonts w:eastAsia="Calibri" w:cs="Times New Roman"/>
          <w:szCs w:val="24"/>
        </w:rPr>
        <w:t xml:space="preserve">, the Ninth Circuit explained that the jury instructions were “confusing” where </w:t>
      </w:r>
      <w:r w:rsidRPr="00F7592F">
        <w:rPr>
          <w:rFonts w:eastAsia="Times New Roman" w:cs="Times New Roman"/>
          <w:szCs w:val="24"/>
        </w:rPr>
        <w:t>the instructions stated that “to establish an unreasonable seizure in this case, the plaintiffs must prove by a preponderance of the evidence that the officer</w:t>
      </w:r>
      <w:r w:rsidRPr="00F7592F">
        <w:rPr>
          <w:rFonts w:eastAsia="Times New Roman" w:cs="Times New Roman"/>
          <w:b/>
          <w:bCs/>
          <w:i/>
          <w:iCs/>
          <w:szCs w:val="24"/>
          <w:bdr w:val="none" w:sz="0" w:space="0" w:color="auto" w:frame="1"/>
        </w:rPr>
        <w:t>s</w:t>
      </w:r>
      <w:r w:rsidRPr="00F7592F">
        <w:rPr>
          <w:rFonts w:eastAsia="Times New Roman" w:cs="Times New Roman"/>
          <w:szCs w:val="24"/>
        </w:rPr>
        <w:t>”—plural</w:t>
      </w:r>
      <w:proofErr w:type="gramStart"/>
      <w:r w:rsidRPr="00F7592F">
        <w:rPr>
          <w:rFonts w:eastAsia="Times New Roman" w:cs="Times New Roman"/>
          <w:szCs w:val="24"/>
        </w:rPr>
        <w:t>—“</w:t>
      </w:r>
      <w:proofErr w:type="gramEnd"/>
      <w:r w:rsidRPr="00F7592F">
        <w:rPr>
          <w:rFonts w:eastAsia="Times New Roman" w:cs="Times New Roman"/>
          <w:szCs w:val="24"/>
        </w:rPr>
        <w:t xml:space="preserve">used excessive force.” </w:t>
      </w:r>
      <w:proofErr w:type="spellStart"/>
      <w:r w:rsidRPr="00F7592F">
        <w:rPr>
          <w:rFonts w:eastAsia="Times New Roman" w:cs="Times New Roman"/>
          <w:i/>
          <w:iCs/>
          <w:szCs w:val="24"/>
          <w:bdr w:val="none" w:sz="0" w:space="0" w:color="auto" w:frame="1"/>
        </w:rPr>
        <w:t>Chinaryan</w:t>
      </w:r>
      <w:proofErr w:type="spellEnd"/>
      <w:r w:rsidRPr="00F7592F">
        <w:rPr>
          <w:rFonts w:eastAsia="Times New Roman" w:cs="Times New Roman"/>
          <w:i/>
          <w:iCs/>
          <w:szCs w:val="24"/>
          <w:bdr w:val="none" w:sz="0" w:space="0" w:color="auto" w:frame="1"/>
        </w:rPr>
        <w:t xml:space="preserve"> v. City of Los Angeles</w:t>
      </w:r>
      <w:r w:rsidRPr="00F7592F">
        <w:rPr>
          <w:rFonts w:eastAsia="Times New Roman" w:cs="Times New Roman"/>
          <w:szCs w:val="24"/>
        </w:rPr>
        <w:t>, 113 F.4th 888, 905 (9th Cir. 2024) (emphasis in original). The “officer</w:t>
      </w:r>
      <w:r w:rsidRPr="00F7592F">
        <w:rPr>
          <w:rFonts w:eastAsia="Times New Roman" w:cs="Times New Roman"/>
          <w:b/>
          <w:bCs/>
          <w:i/>
          <w:iCs/>
          <w:szCs w:val="24"/>
        </w:rPr>
        <w:t>s</w:t>
      </w:r>
      <w:r w:rsidRPr="00F7592F">
        <w:rPr>
          <w:rFonts w:eastAsia="Times New Roman" w:cs="Times New Roman"/>
          <w:szCs w:val="24"/>
        </w:rPr>
        <w:t>”</w:t>
      </w:r>
      <w:r w:rsidRPr="00F7592F">
        <w:rPr>
          <w:rFonts w:eastAsia="Times New Roman" w:cs="Times New Roman"/>
          <w:b/>
          <w:bCs/>
          <w:szCs w:val="24"/>
        </w:rPr>
        <w:t xml:space="preserve"> </w:t>
      </w:r>
      <w:r w:rsidRPr="00F7592F">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F7592F">
        <w:rPr>
          <w:rFonts w:eastAsia="Times New Roman" w:cs="Times New Roman"/>
          <w:i/>
          <w:iCs/>
          <w:szCs w:val="24"/>
        </w:rPr>
        <w:t>Id.</w:t>
      </w:r>
      <w:r w:rsidRPr="00F7592F">
        <w:rPr>
          <w:rFonts w:eastAsia="Times New Roman" w:cs="Times New Roman"/>
          <w:szCs w:val="24"/>
        </w:rPr>
        <w:t xml:space="preserve"> </w:t>
      </w:r>
      <w:proofErr w:type="gramStart"/>
      <w:r w:rsidRPr="00F7592F">
        <w:rPr>
          <w:rFonts w:eastAsia="Times New Roman" w:cs="Times New Roman"/>
          <w:szCs w:val="24"/>
        </w:rPr>
        <w:t>In light of</w:t>
      </w:r>
      <w:proofErr w:type="gramEnd"/>
      <w:r w:rsidRPr="00F7592F">
        <w:rPr>
          <w:rFonts w:eastAsia="Times New Roman" w:cs="Times New Roman"/>
          <w:szCs w:val="24"/>
        </w:rPr>
        <w:t xml:space="preserve"> </w:t>
      </w:r>
      <w:proofErr w:type="spellStart"/>
      <w:r w:rsidRPr="00F7592F">
        <w:rPr>
          <w:rFonts w:eastAsia="Times New Roman" w:cs="Times New Roman"/>
          <w:i/>
          <w:iCs/>
          <w:szCs w:val="24"/>
          <w:bdr w:val="none" w:sz="0" w:space="0" w:color="auto" w:frame="1"/>
        </w:rPr>
        <w:t>Chinaryan</w:t>
      </w:r>
      <w:proofErr w:type="spellEnd"/>
      <w:r w:rsidRPr="00F7592F">
        <w:rPr>
          <w:rFonts w:eastAsia="Times New Roman" w:cs="Times New Roman"/>
          <w:szCs w:val="24"/>
        </w:rPr>
        <w:t>, the trial judge may consider using a special verdict to identify the specific findings as to each plaintiff and defendant.</w:t>
      </w:r>
    </w:p>
    <w:p w14:paraId="6A576E3A" w14:textId="77777777" w:rsidR="00F7592F" w:rsidRPr="00F7592F" w:rsidRDefault="00F7592F" w:rsidP="00F7592F">
      <w:pPr>
        <w:autoSpaceDE w:val="0"/>
        <w:autoSpaceDN w:val="0"/>
        <w:adjustRightInd w:val="0"/>
        <w:jc w:val="center"/>
        <w:rPr>
          <w:rFonts w:eastAsia="Calibri" w:cs="Times New Roman"/>
        </w:rPr>
      </w:pPr>
    </w:p>
    <w:p w14:paraId="372CA147" w14:textId="77777777" w:rsidR="00F7592F" w:rsidRPr="00F7592F" w:rsidRDefault="00F7592F" w:rsidP="00F7592F">
      <w:pPr>
        <w:autoSpaceDE w:val="0"/>
        <w:autoSpaceDN w:val="0"/>
        <w:adjustRightInd w:val="0"/>
        <w:rPr>
          <w:rFonts w:eastAsia="Calibri" w:cs="Times New Roman"/>
        </w:rPr>
      </w:pPr>
      <w:r w:rsidRPr="00F7592F">
        <w:rPr>
          <w:rFonts w:eastAsia="Calibri" w:cs="Times New Roman"/>
        </w:rPr>
        <w:tab/>
        <w:t xml:space="preserve">A police officer may conduct a </w:t>
      </w:r>
      <w:proofErr w:type="spellStart"/>
      <w:r w:rsidRPr="00F7592F">
        <w:rPr>
          <w:rFonts w:eastAsia="Calibri" w:cs="Times New Roman"/>
        </w:rPr>
        <w:t>patdown</w:t>
      </w:r>
      <w:proofErr w:type="spellEnd"/>
      <w:r w:rsidRPr="00F7592F">
        <w:rPr>
          <w:rFonts w:eastAsia="Calibri" w:cs="Times New Roman"/>
        </w:rPr>
        <w:t xml:space="preserve"> search to determine whether a person is carrying a weapon when the officer has a reasonable suspicion that the person is armed and presently dangerous to the officer or to others. </w:t>
      </w:r>
      <w:r w:rsidRPr="00F7592F">
        <w:rPr>
          <w:rFonts w:eastAsia="Calibri" w:cs="Times New Roman"/>
          <w:i/>
        </w:rPr>
        <w:t>Terry v. Ohio</w:t>
      </w:r>
      <w:r w:rsidRPr="00F7592F">
        <w:rPr>
          <w:rFonts w:eastAsia="Calibri" w:cs="Times New Roman"/>
        </w:rPr>
        <w:t xml:space="preserve">, 392 U.S. 1, 24 (1983). “The purpose of this limited search is not to discover evidence of crime, but to allow the officer to pursue his investigation without fear of violence.” </w:t>
      </w:r>
      <w:r w:rsidRPr="00F7592F">
        <w:rPr>
          <w:rFonts w:eastAsia="Calibri" w:cs="Times New Roman"/>
          <w:i/>
        </w:rPr>
        <w:t>Adams v. Williams</w:t>
      </w:r>
      <w:r w:rsidRPr="00F7592F">
        <w:rPr>
          <w:rFonts w:eastAsia="Calibri" w:cs="Times New Roman"/>
        </w:rPr>
        <w:t xml:space="preserve">, 407 U.S. 143, 146 (1972). Thus, the scope of the search “must be strictly ‘limited to that which is necessary for the discovery of </w:t>
      </w:r>
      <w:r w:rsidRPr="00F7592F">
        <w:rPr>
          <w:rFonts w:eastAsia="Calibri" w:cs="Times New Roman"/>
        </w:rPr>
        <w:lastRenderedPageBreak/>
        <w:t xml:space="preserve">weapons which might be used to harm the officer or others nearby.’” </w:t>
      </w:r>
      <w:r w:rsidRPr="00F7592F">
        <w:rPr>
          <w:rFonts w:eastAsia="Calibri" w:cs="Times New Roman"/>
          <w:i/>
        </w:rPr>
        <w:t>Minnesota v. Dickerson</w:t>
      </w:r>
      <w:r w:rsidRPr="00F7592F">
        <w:rPr>
          <w:rFonts w:eastAsia="Calibri" w:cs="Times New Roman"/>
        </w:rPr>
        <w:t xml:space="preserve">, 508 U.S. 366, 373 (1993) (quoting </w:t>
      </w:r>
      <w:r w:rsidRPr="00F7592F">
        <w:rPr>
          <w:rFonts w:eastAsia="Calibri" w:cs="Times New Roman"/>
          <w:i/>
        </w:rPr>
        <w:t>Terry</w:t>
      </w:r>
      <w:r w:rsidRPr="00F7592F">
        <w:rPr>
          <w:rFonts w:eastAsia="Calibri" w:cs="Times New Roman"/>
        </w:rPr>
        <w:t>, 392 U.S. at 24).</w:t>
      </w:r>
    </w:p>
    <w:p w14:paraId="46340473" w14:textId="77777777" w:rsidR="00F7592F" w:rsidRPr="00F7592F" w:rsidRDefault="00F7592F" w:rsidP="00F7592F">
      <w:pPr>
        <w:autoSpaceDE w:val="0"/>
        <w:autoSpaceDN w:val="0"/>
        <w:adjustRightInd w:val="0"/>
        <w:rPr>
          <w:rFonts w:eastAsia="Calibri" w:cs="Times New Roman"/>
        </w:rPr>
      </w:pPr>
    </w:p>
    <w:p w14:paraId="549B7995" w14:textId="77777777" w:rsidR="00F7592F" w:rsidRPr="00F7592F" w:rsidRDefault="00F7592F" w:rsidP="00F7592F">
      <w:pPr>
        <w:ind w:firstLine="720"/>
        <w:rPr>
          <w:rFonts w:eastAsia="Calibri" w:cs="Times New Roman"/>
        </w:rPr>
      </w:pPr>
      <w:r w:rsidRPr="00F7592F">
        <w:rPr>
          <w:rFonts w:eastAsia="Calibri" w:cs="Times New Roman"/>
        </w:rPr>
        <w:t xml:space="preserve">A </w:t>
      </w:r>
      <w:r w:rsidRPr="00F7592F">
        <w:rPr>
          <w:rFonts w:eastAsia="Calibri" w:cs="Times New Roman"/>
          <w:i/>
        </w:rPr>
        <w:t>Terry</w:t>
      </w:r>
      <w:r w:rsidRPr="00F7592F">
        <w:rPr>
          <w:rFonts w:eastAsia="Calibri" w:cs="Times New Roman"/>
        </w:rPr>
        <w:t xml:space="preserve"> search must be “confined in scope” to a “carefully limited search of the outer clothing . . . in an attempt to discover weapons.” </w:t>
      </w:r>
      <w:r w:rsidRPr="00F7592F">
        <w:rPr>
          <w:rFonts w:eastAsia="Calibri" w:cs="Times New Roman"/>
          <w:i/>
        </w:rPr>
        <w:t>United States v. Baker</w:t>
      </w:r>
      <w:r w:rsidRPr="00F7592F">
        <w:rPr>
          <w:rFonts w:eastAsia="Calibri" w:cs="Times New Roman"/>
        </w:rPr>
        <w:t>, 58 F.4th 1109, 1117 (9th Cir. 2023</w:t>
      </w:r>
      <w:r w:rsidRPr="00F7592F">
        <w:rPr>
          <w:rFonts w:eastAsia="Calibri" w:cs="Times New Roman"/>
          <w:szCs w:val="24"/>
        </w:rPr>
        <w:t>) (</w:t>
      </w:r>
      <w:r w:rsidRPr="00F7592F">
        <w:rPr>
          <w:rFonts w:eastAsia="Calibri" w:cs="Times New Roman"/>
        </w:rPr>
        <w:t xml:space="preserve">citing </w:t>
      </w:r>
      <w:r w:rsidRPr="00F7592F">
        <w:rPr>
          <w:rFonts w:eastAsia="Calibri" w:cs="Times New Roman"/>
          <w:i/>
        </w:rPr>
        <w:t>Terry</w:t>
      </w:r>
      <w:r w:rsidRPr="00F7592F">
        <w:rPr>
          <w:rFonts w:eastAsia="Calibri" w:cs="Times New Roman"/>
        </w:rPr>
        <w:t xml:space="preserve">, 392 U.S. at 29). In </w:t>
      </w:r>
      <w:r w:rsidRPr="00F7592F">
        <w:rPr>
          <w:rFonts w:eastAsia="Calibri" w:cs="Times New Roman"/>
          <w:i/>
        </w:rPr>
        <w:t>Baker</w:t>
      </w:r>
      <w:r w:rsidRPr="00F7592F">
        <w:rPr>
          <w:rFonts w:eastAsia="Calibri" w:cs="Times New Roman"/>
        </w:rPr>
        <w:t xml:space="preserve">, a police officer exceeded the permissible scope of </w:t>
      </w:r>
      <w:r w:rsidRPr="00F7592F">
        <w:rPr>
          <w:rFonts w:eastAsia="Calibri" w:cs="Times New Roman"/>
          <w:i/>
        </w:rPr>
        <w:t>Terry</w:t>
      </w:r>
      <w:r w:rsidRPr="00F7592F">
        <w:rPr>
          <w:rFonts w:eastAsia="Calibri" w:cs="Times New Roman"/>
        </w:rPr>
        <w:t xml:space="preserve"> stop and frisk by removing a car key visibly hanging from defendant’s belt loop and searching for the car that corresponded to it. </w:t>
      </w:r>
      <w:r w:rsidRPr="00F7592F">
        <w:rPr>
          <w:rFonts w:eastAsia="Calibri" w:cs="Times New Roman"/>
          <w:i/>
        </w:rPr>
        <w:t>Baker</w:t>
      </w:r>
      <w:r w:rsidRPr="00F7592F">
        <w:rPr>
          <w:rFonts w:eastAsia="Calibri" w:cs="Times New Roman"/>
        </w:rPr>
        <w:t xml:space="preserve">, 58 F.4th at 1117-18. In </w:t>
      </w:r>
      <w:r w:rsidRPr="00F7592F">
        <w:rPr>
          <w:rFonts w:eastAsia="Calibri" w:cs="Times New Roman"/>
          <w:i/>
        </w:rPr>
        <w:t>United States v. Brown</w:t>
      </w:r>
      <w:r w:rsidRPr="00F7592F">
        <w:rPr>
          <w:rFonts w:eastAsia="Calibri" w:cs="Times New Roman"/>
        </w:rPr>
        <w:t xml:space="preserve">, 996 F.3d 998 (9th Cir. 2021), the court considered whether an officer conducting a </w:t>
      </w:r>
      <w:r w:rsidRPr="00F7592F">
        <w:rPr>
          <w:rFonts w:eastAsia="Calibri" w:cs="Times New Roman"/>
          <w:i/>
        </w:rPr>
        <w:t xml:space="preserve">Terry </w:t>
      </w:r>
      <w:r w:rsidRPr="00F7592F">
        <w:rPr>
          <w:rFonts w:eastAsia="Calibri" w:cs="Times New Roman"/>
        </w:rPr>
        <w:t xml:space="preserve">stop could lawfully reach into the detainee’s pocket as the initial means of conducting a </w:t>
      </w:r>
      <w:proofErr w:type="spellStart"/>
      <w:r w:rsidRPr="00F7592F">
        <w:rPr>
          <w:rFonts w:eastAsia="Calibri" w:cs="Times New Roman"/>
        </w:rPr>
        <w:t>patdown</w:t>
      </w:r>
      <w:proofErr w:type="spellEnd"/>
      <w:r w:rsidRPr="00F7592F">
        <w:rPr>
          <w:rFonts w:eastAsia="Calibri" w:cs="Times New Roman"/>
        </w:rPr>
        <w:t xml:space="preserve"> search. </w:t>
      </w:r>
      <w:r w:rsidRPr="00F7592F">
        <w:rPr>
          <w:rFonts w:eastAsia="Calibri" w:cs="Times New Roman"/>
          <w:i/>
        </w:rPr>
        <w:t>Id.</w:t>
      </w:r>
      <w:r w:rsidRPr="00F7592F">
        <w:rPr>
          <w:rFonts w:eastAsia="Calibri" w:cs="Times New Roman"/>
        </w:rPr>
        <w:t xml:space="preserve"> at 1009. The court held that even if the officer “was authorized to conduct a protective frisk, his search of [the defendant’s] right pocket exceeded what </w:t>
      </w:r>
      <w:proofErr w:type="gramStart"/>
      <w:r w:rsidRPr="00F7592F">
        <w:rPr>
          <w:rFonts w:eastAsia="Calibri" w:cs="Times New Roman"/>
          <w:i/>
        </w:rPr>
        <w:t>Terry</w:t>
      </w:r>
      <w:proofErr w:type="gramEnd"/>
      <w:r w:rsidRPr="00F7592F">
        <w:rPr>
          <w:rFonts w:eastAsia="Calibri" w:cs="Times New Roman"/>
        </w:rPr>
        <w:t xml:space="preserve"> and its progeny allow.”</w:t>
      </w:r>
      <w:r w:rsidRPr="00F7592F">
        <w:rPr>
          <w:rFonts w:eastAsia="Calibri" w:cs="Times New Roman"/>
          <w:i/>
        </w:rPr>
        <w:t xml:space="preserve"> Id</w:t>
      </w:r>
      <w:r w:rsidRPr="00F7592F">
        <w:rPr>
          <w:rFonts w:eastAsia="Calibri" w:cs="Times New Roman"/>
        </w:rPr>
        <w:t xml:space="preserve">. at 1008. Thus, “[a] lawful frisk does not always flow from a justified stop.” </w:t>
      </w:r>
      <w:r w:rsidRPr="00F7592F">
        <w:rPr>
          <w:rFonts w:eastAsia="Calibri" w:cs="Times New Roman"/>
          <w:i/>
        </w:rPr>
        <w:t>United States v. Thomas</w:t>
      </w:r>
      <w:r w:rsidRPr="00F7592F">
        <w:rPr>
          <w:rFonts w:eastAsia="Calibri" w:cs="Times New Roman"/>
        </w:rPr>
        <w:t xml:space="preserve">, 863 F.2d 622, 628 (9th Cir. 1988). Rather, “[e]ach element, the stop and the frisk, must be analyzed separately; the reasonableness of each must be independently determined.” </w:t>
      </w:r>
      <w:r w:rsidRPr="00F7592F">
        <w:rPr>
          <w:rFonts w:eastAsia="Calibri" w:cs="Times New Roman"/>
          <w:i/>
        </w:rPr>
        <w:t>Id</w:t>
      </w:r>
      <w:r w:rsidRPr="00F7592F">
        <w:rPr>
          <w:rFonts w:eastAsia="Calibri" w:cs="Times New Roman"/>
        </w:rPr>
        <w:t xml:space="preserve">. </w:t>
      </w:r>
    </w:p>
    <w:p w14:paraId="6B941FBE" w14:textId="77777777" w:rsidR="00F7592F" w:rsidRPr="00F7592F" w:rsidRDefault="00F7592F" w:rsidP="00F7592F">
      <w:pPr>
        <w:autoSpaceDE w:val="0"/>
        <w:autoSpaceDN w:val="0"/>
        <w:adjustRightInd w:val="0"/>
        <w:rPr>
          <w:rFonts w:eastAsia="Calibri" w:cs="Times New Roman"/>
        </w:rPr>
      </w:pPr>
    </w:p>
    <w:p w14:paraId="2C92BB54" w14:textId="77777777" w:rsidR="00F7592F" w:rsidRPr="00F7592F" w:rsidRDefault="00F7592F" w:rsidP="00F7592F">
      <w:pPr>
        <w:autoSpaceDE w:val="0"/>
        <w:autoSpaceDN w:val="0"/>
        <w:adjustRightInd w:val="0"/>
        <w:rPr>
          <w:rFonts w:eastAsia="Calibri" w:cs="Times New Roman"/>
        </w:rPr>
      </w:pPr>
      <w:r w:rsidRPr="00F7592F">
        <w:rPr>
          <w:rFonts w:eastAsia="Calibri" w:cs="Times New Roman"/>
        </w:rPr>
        <w:tab/>
        <w:t xml:space="preserve">Reasonable suspicion is an objective standard, which requires consideration of the totality of the circumstances. </w:t>
      </w:r>
      <w:r w:rsidRPr="00F7592F">
        <w:rPr>
          <w:rFonts w:eastAsia="Calibri" w:cs="Times New Roman"/>
          <w:i/>
        </w:rPr>
        <w:t>Terry</w:t>
      </w:r>
      <w:r w:rsidRPr="00F7592F">
        <w:rPr>
          <w:rFonts w:eastAsia="Calibri" w:cs="Times New Roman"/>
        </w:rPr>
        <w:t>, 392 U.S. at 28.</w:t>
      </w:r>
    </w:p>
    <w:p w14:paraId="1429505F" w14:textId="77777777" w:rsidR="00F7592F" w:rsidRPr="00F7592F" w:rsidRDefault="00F7592F" w:rsidP="00F7592F">
      <w:pPr>
        <w:autoSpaceDE w:val="0"/>
        <w:autoSpaceDN w:val="0"/>
        <w:adjustRightInd w:val="0"/>
        <w:rPr>
          <w:rFonts w:eastAsia="Calibri" w:cs="Times New Roman"/>
        </w:rPr>
      </w:pPr>
    </w:p>
    <w:p w14:paraId="0FFD1199" w14:textId="77777777" w:rsidR="00F7592F" w:rsidRPr="00F7592F" w:rsidRDefault="00F7592F" w:rsidP="00F7592F">
      <w:pPr>
        <w:autoSpaceDE w:val="0"/>
        <w:autoSpaceDN w:val="0"/>
        <w:adjustRightInd w:val="0"/>
        <w:ind w:left="720" w:right="720"/>
        <w:jc w:val="both"/>
        <w:rPr>
          <w:rFonts w:eastAsia="Calibri" w:cs="Times New Roman"/>
        </w:rPr>
      </w:pPr>
      <w:r w:rsidRPr="00F7592F">
        <w:rPr>
          <w:rFonts w:eastAsia="Calibri" w:cs="Times New Roman"/>
        </w:rPr>
        <w:t>In assessing the totality of the circumstances, relevant considerations may include: observing a visible bulge in a person’s clothing that could indicate the presence of a weapon; seeing a weapon in an area the suspect controls, such as a car; “sudden movements” suggesting a potential assault or “attempts to reach for an object that was not immediately visible”; “evasive and deceptive responses” to an officer’s questions about what an individual was up to; unnatural hand postures that suggest an effort to conceal a firearm; and whether the officer observes anything during an encounter with the suspect that would dispel the officer’s suspicions regarding the suspect’s potential involvement in a crime or likelihood of being armed.</w:t>
      </w:r>
    </w:p>
    <w:p w14:paraId="7A98E030" w14:textId="77777777" w:rsidR="00F7592F" w:rsidRPr="00F7592F" w:rsidRDefault="00F7592F" w:rsidP="00F7592F">
      <w:pPr>
        <w:autoSpaceDE w:val="0"/>
        <w:autoSpaceDN w:val="0"/>
        <w:adjustRightInd w:val="0"/>
        <w:rPr>
          <w:rFonts w:eastAsia="Calibri" w:cs="Times New Roman"/>
          <w:i/>
        </w:rPr>
      </w:pPr>
    </w:p>
    <w:p w14:paraId="55DD87D3" w14:textId="77777777" w:rsidR="00F7592F" w:rsidRPr="00F7592F" w:rsidRDefault="00F7592F" w:rsidP="00F7592F">
      <w:pPr>
        <w:autoSpaceDE w:val="0"/>
        <w:autoSpaceDN w:val="0"/>
        <w:adjustRightInd w:val="0"/>
        <w:rPr>
          <w:rFonts w:eastAsia="Calibri" w:cs="Times New Roman"/>
        </w:rPr>
      </w:pPr>
      <w:r w:rsidRPr="00F7592F">
        <w:rPr>
          <w:rFonts w:eastAsia="Calibri" w:cs="Times New Roman"/>
          <w:i/>
        </w:rPr>
        <w:t>Thomas v. Dillard</w:t>
      </w:r>
      <w:r w:rsidRPr="00F7592F">
        <w:rPr>
          <w:rFonts w:eastAsia="Calibri" w:cs="Times New Roman"/>
        </w:rPr>
        <w:t xml:space="preserve">, 818 F.3d 864, 877 (9th Cir. 2016) (internal citations omitted). The reasonable suspicion standard “is not a particularly high threshold to </w:t>
      </w:r>
      <w:proofErr w:type="gramStart"/>
      <w:r w:rsidRPr="00F7592F">
        <w:rPr>
          <w:rFonts w:eastAsia="Calibri" w:cs="Times New Roman"/>
        </w:rPr>
        <w:t>reach.”</w:t>
      </w:r>
      <w:proofErr w:type="gramEnd"/>
      <w:r w:rsidRPr="00F7592F">
        <w:rPr>
          <w:rFonts w:eastAsia="Calibri" w:cs="Times New Roman"/>
        </w:rPr>
        <w:t xml:space="preserve"> </w:t>
      </w:r>
      <w:r w:rsidRPr="00F7592F">
        <w:rPr>
          <w:rFonts w:eastAsia="Calibri" w:cs="Times New Roman"/>
          <w:i/>
        </w:rPr>
        <w:t>United States v. Bontemps</w:t>
      </w:r>
      <w:r w:rsidRPr="00F7592F">
        <w:rPr>
          <w:rFonts w:eastAsia="Calibri" w:cs="Times New Roman"/>
        </w:rPr>
        <w:t>, 977 F.3d 909, 915 (9th Cir. 2020) (“[A] bulge suggestive of a firearm can be sufficient to create reasonable suspicion.”).</w:t>
      </w:r>
      <w:r w:rsidRPr="00F7592F">
        <w:rPr>
          <w:rFonts w:eastAsia="Calibri" w:cs="Times New Roman"/>
          <w:i/>
        </w:rPr>
        <w:t xml:space="preserve"> </w:t>
      </w:r>
      <w:r w:rsidRPr="00F7592F">
        <w:rPr>
          <w:rFonts w:eastAsia="Calibri" w:cs="Times New Roman"/>
        </w:rPr>
        <w:t xml:space="preserve">While suspected domestic violence is a relevant consideration in assessing whether a person is armed and dangerous, suspicion of such a crime by itself does not provide a reason to suspect a person is armed. </w:t>
      </w:r>
      <w:r w:rsidRPr="00F7592F">
        <w:rPr>
          <w:rFonts w:eastAsia="Calibri" w:cs="Times New Roman"/>
          <w:i/>
        </w:rPr>
        <w:t>Thomas</w:t>
      </w:r>
      <w:r w:rsidRPr="00F7592F">
        <w:rPr>
          <w:rFonts w:eastAsia="Calibri" w:cs="Times New Roman"/>
        </w:rPr>
        <w:t xml:space="preserve">, 818 F.3d at 878; </w:t>
      </w:r>
      <w:r w:rsidRPr="00F7592F">
        <w:rPr>
          <w:rFonts w:eastAsia="Calibri" w:cs="Times New Roman"/>
          <w:i/>
        </w:rPr>
        <w:t>see United States v. Taylor</w:t>
      </w:r>
      <w:r w:rsidRPr="00F7592F">
        <w:rPr>
          <w:rFonts w:eastAsia="Calibri" w:cs="Times New Roman"/>
        </w:rPr>
        <w:t xml:space="preserve">, 60 F.4th 1233, 1242 (9th Cir. 2023) (upholding a </w:t>
      </w:r>
      <w:r w:rsidRPr="00F7592F">
        <w:rPr>
          <w:rFonts w:eastAsia="Calibri" w:cs="Times New Roman"/>
          <w:i/>
        </w:rPr>
        <w:t>Terry</w:t>
      </w:r>
      <w:r w:rsidRPr="00F7592F">
        <w:rPr>
          <w:rFonts w:eastAsia="Calibri" w:cs="Times New Roman"/>
        </w:rPr>
        <w:t xml:space="preserve"> search where officers knew about defendant’s traffic offenses, that he was on federal supervision for being felon in possession of firearm; after defendant stepped out of car, officers could clearly see defendant’s unzipped, empty fanny pack, which officers knew from their experience was commonly used to store weapons). </w:t>
      </w:r>
    </w:p>
    <w:p w14:paraId="2EB08331" w14:textId="77777777" w:rsidR="00F7592F" w:rsidRPr="00F7592F" w:rsidRDefault="00F7592F" w:rsidP="00F7592F">
      <w:pPr>
        <w:jc w:val="right"/>
        <w:rPr>
          <w:rFonts w:eastAsia="Calibri" w:cs="Times New Roman"/>
          <w:i/>
          <w:iCs/>
          <w:szCs w:val="24"/>
        </w:rPr>
      </w:pPr>
    </w:p>
    <w:p w14:paraId="2D4FC971" w14:textId="44A5CAF6" w:rsidR="00B03D36" w:rsidRPr="004A269F" w:rsidRDefault="00F7592F" w:rsidP="00F7592F">
      <w:pPr>
        <w:autoSpaceDE w:val="0"/>
        <w:autoSpaceDN w:val="0"/>
        <w:adjustRightInd w:val="0"/>
        <w:jc w:val="right"/>
        <w:rPr>
          <w:i/>
          <w:strike/>
        </w:rPr>
      </w:pPr>
      <w:r w:rsidRPr="00F7592F">
        <w:rPr>
          <w:rFonts w:eastAsia="Calibri" w:cs="Times New Roman"/>
          <w:i/>
          <w:iCs/>
          <w:szCs w:val="24"/>
        </w:rPr>
        <w:t>Revised June 2025</w:t>
      </w:r>
    </w:p>
    <w:sectPr w:rsidR="00B03D36" w:rsidRPr="004A2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0562A8"/>
    <w:rsid w:val="001B2DC0"/>
    <w:rsid w:val="001F5CAF"/>
    <w:rsid w:val="003F0DEA"/>
    <w:rsid w:val="00465DCA"/>
    <w:rsid w:val="004A269F"/>
    <w:rsid w:val="004A5BBA"/>
    <w:rsid w:val="00547BD9"/>
    <w:rsid w:val="0055478B"/>
    <w:rsid w:val="00610EC8"/>
    <w:rsid w:val="00645E89"/>
    <w:rsid w:val="00922469"/>
    <w:rsid w:val="00B03D36"/>
    <w:rsid w:val="00B96321"/>
    <w:rsid w:val="00D435F7"/>
    <w:rsid w:val="00D85F71"/>
    <w:rsid w:val="00DA6AD6"/>
    <w:rsid w:val="00DC5CFB"/>
    <w:rsid w:val="00E973EE"/>
    <w:rsid w:val="00F2425A"/>
    <w:rsid w:val="00F7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styleId="Revision">
    <w:name w:val="Revision"/>
    <w:hidden/>
    <w:uiPriority w:val="99"/>
    <w:semiHidden/>
    <w:rsid w:val="00E973EE"/>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5171</Characters>
  <Application>Microsoft Office Word</Application>
  <DocSecurity>0</DocSecurity>
  <Lines>43</Lines>
  <Paragraphs>12</Paragraphs>
  <ScaleCrop>false</ScaleCrop>
  <Company>United States Courts</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2</cp:revision>
  <dcterms:created xsi:type="dcterms:W3CDTF">2026-02-26T23:43:00Z</dcterms:created>
  <dcterms:modified xsi:type="dcterms:W3CDTF">2026-02-26T23:43:00Z</dcterms:modified>
</cp:coreProperties>
</file>