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C53C" w14:textId="77777777" w:rsidR="00E62DEA" w:rsidRPr="004913BA" w:rsidRDefault="00E62DEA" w:rsidP="00E62DEA">
      <w:pPr>
        <w:pStyle w:val="Heading1"/>
      </w:pPr>
      <w:bookmarkStart w:id="0" w:name="_Toc167357276"/>
      <w:bookmarkStart w:id="1" w:name="_Toc184822671"/>
      <w:r w:rsidRPr="004913BA">
        <w:t>9.28 Particular Rights—Eighth Amendment—Convicted Prisoner’s Claim of Failure to Protect</w:t>
      </w:r>
      <w:bookmarkEnd w:id="0"/>
      <w:bookmarkEnd w:id="1"/>
    </w:p>
    <w:p w14:paraId="10568244" w14:textId="77777777" w:rsidR="00E62DEA" w:rsidRPr="004913BA" w:rsidRDefault="00E62DEA" w:rsidP="00E62DEA">
      <w:pPr>
        <w:autoSpaceDE w:val="0"/>
        <w:autoSpaceDN w:val="0"/>
        <w:adjustRightInd w:val="0"/>
      </w:pPr>
    </w:p>
    <w:p w14:paraId="61D01AA8" w14:textId="77777777" w:rsidR="00E62DEA" w:rsidRPr="004913BA" w:rsidRDefault="00E62DEA" w:rsidP="00E62DEA">
      <w:pPr>
        <w:autoSpaceDE w:val="0"/>
        <w:autoSpaceDN w:val="0"/>
        <w:adjustRightInd w:val="0"/>
        <w:ind w:firstLine="720"/>
      </w:pPr>
      <w:r w:rsidRPr="004913BA">
        <w:t>As previously explained, the plaintiff has the burden of proving that the [act[s]] [failure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4913BA">
        <w:rPr>
          <w:i/>
          <w:u w:val="single"/>
        </w:rPr>
        <w:t>insert factual basis of the plaintiff’s claim</w:t>
      </w:r>
      <w:r w:rsidRPr="004913BA">
        <w:t>].</w:t>
      </w:r>
    </w:p>
    <w:p w14:paraId="079B8277" w14:textId="77777777" w:rsidR="00E62DEA" w:rsidRPr="004913BA" w:rsidRDefault="00E62DEA" w:rsidP="00E62DEA">
      <w:pPr>
        <w:autoSpaceDE w:val="0"/>
        <w:autoSpaceDN w:val="0"/>
        <w:adjustRightInd w:val="0"/>
      </w:pPr>
    </w:p>
    <w:p w14:paraId="73E8C421" w14:textId="77777777" w:rsidR="00E62DEA" w:rsidRPr="004913BA" w:rsidRDefault="00E62DEA" w:rsidP="00E62DEA">
      <w:pPr>
        <w:autoSpaceDE w:val="0"/>
        <w:autoSpaceDN w:val="0"/>
        <w:adjustRightInd w:val="0"/>
      </w:pPr>
      <w:r w:rsidRPr="004913BA">
        <w:tab/>
        <w:t>Under the Eighth Amendment, a convicted prisoner has the right to be free from “cruel and unusual punishments.” To prove the defendant deprived the plaintiff of this Eighth Amendment right, the plaintiff must prove the following elements by a preponderance of the evidence:</w:t>
      </w:r>
    </w:p>
    <w:p w14:paraId="43B908F8" w14:textId="77777777" w:rsidR="00E62DEA" w:rsidRPr="004913BA" w:rsidRDefault="00E62DEA" w:rsidP="00FB356F">
      <w:pPr>
        <w:autoSpaceDE w:val="0"/>
        <w:autoSpaceDN w:val="0"/>
        <w:adjustRightInd w:val="0"/>
      </w:pPr>
    </w:p>
    <w:p w14:paraId="2C99E9FC" w14:textId="77777777" w:rsidR="00E62DEA" w:rsidRPr="004913BA" w:rsidRDefault="00E62DEA" w:rsidP="006C5839">
      <w:pPr>
        <w:tabs>
          <w:tab w:val="left" w:pos="720"/>
          <w:tab w:val="left" w:pos="1440"/>
        </w:tabs>
        <w:autoSpaceDE w:val="0"/>
        <w:autoSpaceDN w:val="0"/>
        <w:adjustRightInd w:val="0"/>
      </w:pPr>
      <w:r w:rsidRPr="004913BA">
        <w:tab/>
      </w:r>
      <w:r w:rsidRPr="00844EC5">
        <w:rPr>
          <w:rFonts w:eastAsia="Calibri" w:cs="Times New Roman"/>
        </w:rPr>
        <w:t xml:space="preserve">First, </w:t>
      </w:r>
      <w:r w:rsidRPr="004913BA">
        <w:t xml:space="preserve">the defendant made an intentional decision with respect to the conditions under which the plaintiff was </w:t>
      </w:r>
      <w:proofErr w:type="gramStart"/>
      <w:r w:rsidRPr="004913BA">
        <w:t>confined;</w:t>
      </w:r>
      <w:proofErr w:type="gramEnd"/>
    </w:p>
    <w:p w14:paraId="27B244DC" w14:textId="77777777" w:rsidR="00E62DEA" w:rsidRPr="004913BA" w:rsidRDefault="00E62DEA" w:rsidP="00FB356F">
      <w:pPr>
        <w:autoSpaceDE w:val="0"/>
        <w:autoSpaceDN w:val="0"/>
        <w:adjustRightInd w:val="0"/>
      </w:pPr>
    </w:p>
    <w:p w14:paraId="7D087D5E" w14:textId="77777777" w:rsidR="00E62DEA" w:rsidRPr="004913BA" w:rsidRDefault="00E62DEA" w:rsidP="006C5839">
      <w:pPr>
        <w:tabs>
          <w:tab w:val="left" w:pos="720"/>
          <w:tab w:val="left" w:pos="1440"/>
        </w:tabs>
        <w:autoSpaceDE w:val="0"/>
        <w:autoSpaceDN w:val="0"/>
        <w:adjustRightInd w:val="0"/>
      </w:pPr>
      <w:r w:rsidRPr="004913BA">
        <w:tab/>
      </w:r>
      <w:r w:rsidRPr="00844EC5">
        <w:rPr>
          <w:rFonts w:eastAsia="Calibri" w:cs="Times New Roman"/>
        </w:rPr>
        <w:t xml:space="preserve">Second, </w:t>
      </w:r>
      <w:r w:rsidRPr="004913BA">
        <w:t xml:space="preserve">those conditions put the plaintiff at substantial risk of suffering serious </w:t>
      </w:r>
      <w:proofErr w:type="gramStart"/>
      <w:r w:rsidRPr="004913BA">
        <w:t>harm;</w:t>
      </w:r>
      <w:proofErr w:type="gramEnd"/>
    </w:p>
    <w:p w14:paraId="49BE69FF" w14:textId="77777777" w:rsidR="00E62DEA" w:rsidRPr="004913BA" w:rsidRDefault="00E62DEA" w:rsidP="00FB356F">
      <w:pPr>
        <w:autoSpaceDE w:val="0"/>
        <w:autoSpaceDN w:val="0"/>
        <w:adjustRightInd w:val="0"/>
      </w:pPr>
    </w:p>
    <w:p w14:paraId="28F53660" w14:textId="77777777" w:rsidR="00E62DEA" w:rsidRPr="004913BA" w:rsidRDefault="00E62DEA" w:rsidP="006C5839">
      <w:pPr>
        <w:tabs>
          <w:tab w:val="left" w:pos="720"/>
          <w:tab w:val="left" w:pos="1440"/>
        </w:tabs>
        <w:autoSpaceDE w:val="0"/>
        <w:autoSpaceDN w:val="0"/>
        <w:adjustRightInd w:val="0"/>
      </w:pPr>
      <w:r w:rsidRPr="004913BA">
        <w:tab/>
      </w:r>
      <w:r w:rsidRPr="00844EC5">
        <w:rPr>
          <w:rFonts w:eastAsia="Calibri" w:cs="Times New Roman"/>
        </w:rPr>
        <w:t xml:space="preserve">Third, </w:t>
      </w:r>
      <w:r w:rsidRPr="004913BA">
        <w:t>the defendant did not take reasonable available measures to abate that risk, even though a reasonable officer in the circumstances would have appreciated the high degree of risk involved—making the consequences of the defendant’s conduct obvious; and</w:t>
      </w:r>
    </w:p>
    <w:p w14:paraId="6233D970" w14:textId="77777777" w:rsidR="00E62DEA" w:rsidRPr="004913BA" w:rsidRDefault="00E62DEA" w:rsidP="00E62DEA">
      <w:pPr>
        <w:autoSpaceDE w:val="0"/>
        <w:autoSpaceDN w:val="0"/>
        <w:adjustRightInd w:val="0"/>
      </w:pPr>
    </w:p>
    <w:p w14:paraId="7A299259" w14:textId="77777777" w:rsidR="00E62DEA" w:rsidRPr="004913BA" w:rsidRDefault="00E62DEA" w:rsidP="00E62DEA">
      <w:pPr>
        <w:tabs>
          <w:tab w:val="left" w:pos="720"/>
          <w:tab w:val="left" w:pos="1440"/>
        </w:tabs>
        <w:autoSpaceDE w:val="0"/>
        <w:autoSpaceDN w:val="0"/>
        <w:adjustRightInd w:val="0"/>
        <w:ind w:left="1440" w:hanging="1440"/>
      </w:pPr>
      <w:r w:rsidRPr="004913BA">
        <w:tab/>
      </w:r>
      <w:r w:rsidRPr="00844EC5">
        <w:rPr>
          <w:rFonts w:eastAsia="Calibri" w:cs="Times New Roman"/>
        </w:rPr>
        <w:t xml:space="preserve">Fourth, </w:t>
      </w:r>
      <w:r w:rsidRPr="004913BA">
        <w:t>by not taking such measures, the defendant caused the plaintiff’s injuries.</w:t>
      </w:r>
    </w:p>
    <w:p w14:paraId="27E0596B" w14:textId="77777777" w:rsidR="00E62DEA" w:rsidRPr="004913BA" w:rsidRDefault="00E62DEA" w:rsidP="00E62DEA">
      <w:pPr>
        <w:autoSpaceDE w:val="0"/>
        <w:autoSpaceDN w:val="0"/>
        <w:adjustRightInd w:val="0"/>
      </w:pPr>
    </w:p>
    <w:p w14:paraId="64D325BA" w14:textId="77777777" w:rsidR="00E62DEA" w:rsidRPr="004913BA" w:rsidRDefault="00E62DEA" w:rsidP="00E62DEA">
      <w:pPr>
        <w:autoSpaceDE w:val="0"/>
        <w:autoSpaceDN w:val="0"/>
        <w:adjustRightInd w:val="0"/>
      </w:pPr>
      <w:r w:rsidRPr="004913BA">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135B31D5" w14:textId="77777777" w:rsidR="00E62DEA" w:rsidRPr="004913BA" w:rsidRDefault="00E62DEA" w:rsidP="00E62DEA">
      <w:pPr>
        <w:autoSpaceDE w:val="0"/>
        <w:autoSpaceDN w:val="0"/>
        <w:adjustRightInd w:val="0"/>
      </w:pPr>
    </w:p>
    <w:p w14:paraId="2C936304" w14:textId="77777777" w:rsidR="00E62DEA" w:rsidRDefault="00E62DEA" w:rsidP="00E62DEA">
      <w:pPr>
        <w:autoSpaceDE w:val="0"/>
        <w:autoSpaceDN w:val="0"/>
        <w:adjustRightInd w:val="0"/>
        <w:jc w:val="center"/>
        <w:rPr>
          <w:b/>
        </w:rPr>
      </w:pPr>
      <w:r w:rsidRPr="004913BA">
        <w:rPr>
          <w:b/>
        </w:rPr>
        <w:t>Comment</w:t>
      </w:r>
    </w:p>
    <w:p w14:paraId="4452C002" w14:textId="77777777" w:rsidR="008820D8" w:rsidRPr="004913BA" w:rsidRDefault="008820D8" w:rsidP="00E62DEA">
      <w:pPr>
        <w:autoSpaceDE w:val="0"/>
        <w:autoSpaceDN w:val="0"/>
        <w:adjustRightInd w:val="0"/>
        <w:jc w:val="center"/>
      </w:pPr>
    </w:p>
    <w:p w14:paraId="6E17CA27" w14:textId="77777777" w:rsidR="008820D8" w:rsidRPr="00427C37" w:rsidRDefault="008820D8" w:rsidP="008820D8">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2D4A517E" w14:textId="77777777" w:rsidR="00E62DEA" w:rsidRPr="004913BA" w:rsidRDefault="00E62DEA" w:rsidP="00E62DEA">
      <w:pPr>
        <w:autoSpaceDE w:val="0"/>
        <w:autoSpaceDN w:val="0"/>
        <w:adjustRightInd w:val="0"/>
      </w:pPr>
    </w:p>
    <w:p w14:paraId="17251BBA" w14:textId="77777777" w:rsidR="00E62DEA" w:rsidRPr="004913BA" w:rsidRDefault="00E62DEA" w:rsidP="00E62DEA">
      <w:pPr>
        <w:autoSpaceDE w:val="0"/>
        <w:autoSpaceDN w:val="0"/>
        <w:adjustRightInd w:val="0"/>
      </w:pPr>
      <w:r w:rsidRPr="004913BA">
        <w:tab/>
        <w:t xml:space="preserve">The Eighth Amendment imposes on prison officials a duty to “take reasonable measures to guarantee the safety of the inmates.” </w:t>
      </w:r>
      <w:r w:rsidRPr="004913BA">
        <w:rPr>
          <w:i/>
        </w:rPr>
        <w:t>Farmer v. Brennan</w:t>
      </w:r>
      <w:r w:rsidRPr="004913BA">
        <w:t xml:space="preserve">, 511 U.S. 825, 832 (1994) (citing </w:t>
      </w:r>
      <w:r w:rsidRPr="004913BA">
        <w:rPr>
          <w:i/>
        </w:rPr>
        <w:t>Hudson v. Palmer</w:t>
      </w:r>
      <w:r w:rsidRPr="004913BA">
        <w:t xml:space="preserve">, 468 U.S. 517, 526-27 (1984)). This includes a duty to protect prisoners from </w:t>
      </w:r>
      <w:r w:rsidRPr="004913BA">
        <w:lastRenderedPageBreak/>
        <w:t xml:space="preserve">violence at the hands of other prisoners. </w:t>
      </w:r>
      <w:r w:rsidRPr="004913BA">
        <w:rPr>
          <w:i/>
        </w:rPr>
        <w:t>Id</w:t>
      </w:r>
      <w:r w:rsidRPr="004913BA">
        <w:t xml:space="preserve">. at 833. </w:t>
      </w:r>
      <w:r w:rsidRPr="004913BA">
        <w:rPr>
          <w:i/>
        </w:rPr>
        <w:t xml:space="preserve">See also </w:t>
      </w:r>
      <w:r w:rsidRPr="00844EC5">
        <w:rPr>
          <w:rFonts w:eastAsia="Calibri" w:cs="Times New Roman"/>
          <w:i/>
          <w:iCs/>
        </w:rPr>
        <w:t>Cortez</w:t>
      </w:r>
      <w:r w:rsidRPr="004913BA">
        <w:rPr>
          <w:i/>
        </w:rPr>
        <w:t xml:space="preserve"> v. Skol</w:t>
      </w:r>
      <w:r w:rsidRPr="004913BA">
        <w:t xml:space="preserve">, 776 F.3d 1046, 1050-53 (9th Cir. 2015) (holding that </w:t>
      </w:r>
      <w:r>
        <w:rPr>
          <w:rFonts w:cs="Times New Roman"/>
          <w:szCs w:val="24"/>
        </w:rPr>
        <w:t xml:space="preserve">the </w:t>
      </w:r>
      <w:r w:rsidRPr="004913BA">
        <w:t>mother of prisoner who suffered severe brain damage following</w:t>
      </w:r>
      <w:r w:rsidRPr="00F53078">
        <w:rPr>
          <w:rFonts w:cs="Times New Roman"/>
          <w:szCs w:val="24"/>
        </w:rPr>
        <w:t xml:space="preserve"> </w:t>
      </w:r>
      <w:r>
        <w:rPr>
          <w:rFonts w:cs="Times New Roman"/>
          <w:szCs w:val="24"/>
        </w:rPr>
        <w:t>an</w:t>
      </w:r>
      <w:r w:rsidRPr="004913BA">
        <w:t xml:space="preserve">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4913BA">
        <w:rPr>
          <w:i/>
        </w:rPr>
        <w:t>Farmer</w:t>
      </w:r>
      <w:r w:rsidRPr="004913BA">
        <w:t xml:space="preserve">, 511 U.S. at 828 (citing </w:t>
      </w:r>
      <w:r w:rsidRPr="004913BA">
        <w:rPr>
          <w:i/>
        </w:rPr>
        <w:t>Wilson v. Seiter</w:t>
      </w:r>
      <w:r w:rsidRPr="004913BA">
        <w:t xml:space="preserve">, 501 U.S. 294 (1991); and </w:t>
      </w:r>
      <w:r w:rsidRPr="004913BA">
        <w:rPr>
          <w:i/>
        </w:rPr>
        <w:t>Estelle v. Gamble</w:t>
      </w:r>
      <w:r w:rsidRPr="004913BA">
        <w:t xml:space="preserve">, 429 U.S. 97 (1976)). “While </w:t>
      </w:r>
      <w:r w:rsidRPr="004913BA">
        <w:rPr>
          <w:i/>
        </w:rPr>
        <w:t xml:space="preserve">Estelle </w:t>
      </w:r>
      <w:r w:rsidRPr="004913BA">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4913BA">
        <w:rPr>
          <w:i/>
        </w:rPr>
        <w:t>Id</w:t>
      </w:r>
      <w:r w:rsidRPr="004913BA">
        <w:t xml:space="preserve">. at 835. </w:t>
      </w:r>
    </w:p>
    <w:p w14:paraId="05A576F4" w14:textId="77777777" w:rsidR="00E62DEA" w:rsidRPr="004913BA" w:rsidRDefault="00E62DEA" w:rsidP="00E62DEA">
      <w:pPr>
        <w:autoSpaceDE w:val="0"/>
        <w:autoSpaceDN w:val="0"/>
        <w:adjustRightInd w:val="0"/>
      </w:pPr>
    </w:p>
    <w:p w14:paraId="37D133F3" w14:textId="77777777" w:rsidR="00E62DEA" w:rsidRPr="004913BA" w:rsidRDefault="00E62DEA" w:rsidP="00E62DEA">
      <w:pPr>
        <w:autoSpaceDE w:val="0"/>
        <w:autoSpaceDN w:val="0"/>
        <w:adjustRightInd w:val="0"/>
      </w:pPr>
      <w:r w:rsidRPr="004913BA">
        <w:tab/>
        <w:t xml:space="preserve">In </w:t>
      </w:r>
      <w:r w:rsidRPr="004913BA">
        <w:rPr>
          <w:i/>
        </w:rPr>
        <w:t>Farmer</w:t>
      </w:r>
      <w:r w:rsidRPr="004913BA">
        <w:t xml:space="preserve">, the Supreme Court held that an Eighth Amendment claim based on deliberate indifference must satisfy both an objective and a subjective component test. </w:t>
      </w:r>
      <w:r w:rsidRPr="004913BA">
        <w:rPr>
          <w:i/>
        </w:rPr>
        <w:t>Farmer</w:t>
      </w:r>
      <w:r w:rsidRPr="004913BA">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4913BA">
        <w:rPr>
          <w:i/>
        </w:rPr>
        <w:t>Cortez</w:t>
      </w:r>
      <w:r w:rsidRPr="004913BA">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4913BA">
        <w:rPr>
          <w:i/>
        </w:rPr>
        <w:t>See also Castro v. County of Los Angeles</w:t>
      </w:r>
      <w:r w:rsidRPr="004913BA">
        <w:t>, 833 F.3d. 1060, 1068, 1070-71 (9th Cir. 2016) (</w:t>
      </w:r>
      <w:proofErr w:type="spellStart"/>
      <w:r w:rsidRPr="004913BA">
        <w:t>en</w:t>
      </w:r>
      <w:proofErr w:type="spellEnd"/>
      <w:r w:rsidRPr="004913BA">
        <w:t xml:space="preserve"> banc) (distinguishing </w:t>
      </w:r>
      <w:r>
        <w:rPr>
          <w:rFonts w:cs="Times New Roman"/>
          <w:szCs w:val="24"/>
        </w:rPr>
        <w:t xml:space="preserve">a </w:t>
      </w:r>
      <w:r w:rsidRPr="004913BA">
        <w:t xml:space="preserve">convicted prisoner’s claim of failure to protect under </w:t>
      </w:r>
      <w:r>
        <w:rPr>
          <w:rFonts w:cs="Times New Roman"/>
          <w:szCs w:val="24"/>
        </w:rPr>
        <w:t xml:space="preserve">the </w:t>
      </w:r>
      <w:r w:rsidRPr="004913BA">
        <w:t xml:space="preserve">Eighth Amendment from pretrial detainee’s claim under Fourteenth Amendment, and noting that in </w:t>
      </w:r>
      <w:r>
        <w:rPr>
          <w:rFonts w:cs="Times New Roman"/>
          <w:szCs w:val="24"/>
        </w:rPr>
        <w:t xml:space="preserve">the </w:t>
      </w:r>
      <w:r w:rsidRPr="004913BA">
        <w:t xml:space="preserve">prison context, “the official must demonstrate a </w:t>
      </w:r>
      <w:r w:rsidRPr="004913BA">
        <w:rPr>
          <w:i/>
        </w:rPr>
        <w:t xml:space="preserve">subjective awareness </w:t>
      </w:r>
      <w:r w:rsidRPr="004913BA">
        <w:t xml:space="preserve">of the risk of harm”); </w:t>
      </w:r>
      <w:r w:rsidRPr="004913BA">
        <w:rPr>
          <w:i/>
        </w:rPr>
        <w:t>but see Kingsley v. Hendrickson</w:t>
      </w:r>
      <w:r w:rsidRPr="004913BA">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6FC2CBCA" w14:textId="77777777" w:rsidR="00E62DEA" w:rsidRPr="00FC46FC" w:rsidRDefault="00E62DEA" w:rsidP="00E62DEA">
      <w:pPr>
        <w:autoSpaceDE w:val="0"/>
        <w:autoSpaceDN w:val="0"/>
        <w:adjustRightInd w:val="0"/>
        <w:rPr>
          <w:b/>
        </w:rPr>
      </w:pPr>
    </w:p>
    <w:p w14:paraId="1F10EE69" w14:textId="77777777" w:rsidR="00E62DEA" w:rsidRPr="004913BA" w:rsidRDefault="00E62DEA" w:rsidP="00E62DEA">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6796E684" w14:textId="77777777" w:rsidR="00E62DEA" w:rsidRPr="004913BA" w:rsidRDefault="00E62DEA" w:rsidP="00E62DEA">
      <w:pPr>
        <w:ind w:firstLine="720"/>
      </w:pPr>
    </w:p>
    <w:p w14:paraId="231654E2" w14:textId="77777777" w:rsidR="00E62DEA" w:rsidRPr="004913BA" w:rsidRDefault="00E62DEA" w:rsidP="00E62DEA">
      <w:r w:rsidRPr="004913BA">
        <w:lastRenderedPageBreak/>
        <w:tab/>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2AC33067" w14:textId="77777777" w:rsidR="00E62DEA" w:rsidRPr="004913BA" w:rsidRDefault="00E62DEA" w:rsidP="00E62DEA"/>
    <w:p w14:paraId="1D24B224" w14:textId="77777777" w:rsidR="00E62DEA" w:rsidRPr="00FC46FC" w:rsidRDefault="00E62DEA" w:rsidP="00E62DEA">
      <w:r w:rsidRPr="00B054A4">
        <w:rPr>
          <w:szCs w:val="24"/>
        </w:rPr>
        <w:tab/>
        <w:t xml:space="preserve">In light of the two </w:t>
      </w:r>
      <w:r w:rsidRPr="00B054A4">
        <w:rPr>
          <w:i/>
          <w:iCs/>
          <w:szCs w:val="24"/>
        </w:rPr>
        <w:t xml:space="preserve">Bell </w:t>
      </w:r>
      <w:r w:rsidRPr="00B054A4">
        <w:rPr>
          <w:szCs w:val="24"/>
        </w:rPr>
        <w:t xml:space="preserve">conditions, the </w:t>
      </w:r>
      <w:r w:rsidRPr="00FC46FC">
        <w:t xml:space="preserve">Ninth Circuit has explained the </w:t>
      </w:r>
      <w:r w:rsidRPr="00B054A4">
        <w:rPr>
          <w:szCs w:val="24"/>
        </w:rPr>
        <w:t>contours of giving a deference instruction</w:t>
      </w:r>
      <w:r w:rsidRPr="00FC46FC">
        <w:t xml:space="preserve"> in different scenarios. The plaintiff bears the burden of producing “substantial evidence” in the record that the </w:t>
      </w:r>
      <w:r w:rsidRPr="00B054A4">
        <w:rPr>
          <w:szCs w:val="24"/>
        </w:rPr>
        <w:t xml:space="preserve">two </w:t>
      </w:r>
      <w:r w:rsidRPr="00FC46FC">
        <w:t xml:space="preserve">conditions are not met. </w:t>
      </w:r>
      <w:r w:rsidRPr="00FC46FC">
        <w:rPr>
          <w:i/>
        </w:rPr>
        <w:t>Shorter</w:t>
      </w:r>
      <w:r w:rsidRPr="00FC46FC">
        <w:t xml:space="preserve">, </w:t>
      </w:r>
      <w:r w:rsidRPr="00B054A4">
        <w:rPr>
          <w:szCs w:val="24"/>
        </w:rPr>
        <w:t>895</w:t>
      </w:r>
      <w:r w:rsidRPr="00FC46FC">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FC46FC">
        <w:t xml:space="preserve"> If the plaintiff has failed to carry this burden, or if the parties do not dispute that both </w:t>
      </w:r>
      <w:r w:rsidRPr="00B054A4">
        <w:rPr>
          <w:i/>
          <w:iCs/>
          <w:szCs w:val="24"/>
        </w:rPr>
        <w:t xml:space="preserve">Bell </w:t>
      </w:r>
      <w:r w:rsidRPr="00FC46FC">
        <w:t xml:space="preserve">conditions are met, the trial court must give a jury the deference instruction. </w:t>
      </w:r>
      <w:r w:rsidRPr="00FC46FC">
        <w:rPr>
          <w:i/>
        </w:rPr>
        <w:t>Fierro</w:t>
      </w:r>
      <w:r w:rsidRPr="00FC46FC">
        <w:t xml:space="preserve">, 39 F.4th at 648; </w:t>
      </w:r>
      <w:r w:rsidRPr="00FC46FC">
        <w:rPr>
          <w:i/>
        </w:rPr>
        <w:t>Norwood</w:t>
      </w:r>
      <w:r w:rsidRPr="00FC46FC">
        <w:t xml:space="preserve">, 591 F.3d at 1067. Where the parties </w:t>
      </w:r>
      <w:r w:rsidRPr="00B054A4">
        <w:rPr>
          <w:szCs w:val="24"/>
        </w:rPr>
        <w:t>agree that one condition is met and one is absent,</w:t>
      </w:r>
      <w:r w:rsidRPr="00FC46FC">
        <w:t xml:space="preserve"> or </w:t>
      </w:r>
      <w:r w:rsidRPr="00B054A4">
        <w:rPr>
          <w:szCs w:val="24"/>
        </w:rPr>
        <w:t xml:space="preserve">that </w:t>
      </w:r>
      <w:r w:rsidRPr="00FC46FC">
        <w:t xml:space="preserve">both conditions are </w:t>
      </w:r>
      <w:r w:rsidRPr="00B054A4">
        <w:rPr>
          <w:szCs w:val="24"/>
        </w:rPr>
        <w:t>absent</w:t>
      </w:r>
      <w:r w:rsidRPr="00FC46FC">
        <w:t xml:space="preserve">, then the trial court may not give the jury </w:t>
      </w:r>
      <w:r w:rsidRPr="00B054A4">
        <w:rPr>
          <w:szCs w:val="24"/>
        </w:rPr>
        <w:t xml:space="preserve">deference </w:t>
      </w:r>
      <w:r w:rsidRPr="00FC46FC">
        <w:t xml:space="preserve">instruction. </w:t>
      </w:r>
      <w:r w:rsidRPr="00FC46FC">
        <w:rPr>
          <w:i/>
        </w:rPr>
        <w:t>Fierro</w:t>
      </w:r>
      <w:r w:rsidRPr="00FC46FC">
        <w:t>, 39 F.4th at 648.</w:t>
      </w:r>
    </w:p>
    <w:p w14:paraId="23D2D6F0" w14:textId="77777777" w:rsidR="00E62DEA" w:rsidRPr="00FC46FC" w:rsidRDefault="00E62DEA" w:rsidP="00E62DEA"/>
    <w:p w14:paraId="6A8C7014" w14:textId="77777777" w:rsidR="00E62DEA" w:rsidRPr="00B054A4" w:rsidRDefault="00E62DEA" w:rsidP="006C5839">
      <w:pPr>
        <w:spacing w:after="167"/>
        <w:ind w:firstLine="720"/>
        <w:rPr>
          <w:szCs w:val="24"/>
        </w:rPr>
      </w:pP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8B4A6A1" w14:textId="77777777" w:rsidR="00E62DEA" w:rsidRPr="00FC46FC" w:rsidRDefault="00E62DEA" w:rsidP="00E62DEA">
      <w:pPr>
        <w:spacing w:after="167"/>
      </w:pPr>
      <w:r w:rsidRPr="00B054A4">
        <w:rPr>
          <w:szCs w:val="24"/>
        </w:rPr>
        <w:tab/>
      </w:r>
      <w:r w:rsidRPr="00FC46FC">
        <w:t xml:space="preserve">In a case highlighting </w:t>
      </w:r>
      <w:r w:rsidRPr="00FC46FC">
        <w:rPr>
          <w:i/>
        </w:rPr>
        <w:t>Bell</w:t>
      </w:r>
      <w:r w:rsidRPr="00FC46FC">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35692F87" w14:textId="77777777" w:rsidR="00E62DEA" w:rsidRPr="00680327" w:rsidRDefault="00E62DEA" w:rsidP="00E62DEA">
      <w:pPr>
        <w:spacing w:after="167"/>
      </w:pPr>
      <w:r w:rsidRPr="00B054A4">
        <w:rPr>
          <w:szCs w:val="24"/>
        </w:rPr>
        <w:lastRenderedPageBreak/>
        <w:tab/>
      </w:r>
      <w:r w:rsidRPr="00FC46FC">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FC46FC">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FC46FC">
        <w:t xml:space="preserve">necessary, justified, and not exaggerated,” </w:t>
      </w:r>
      <w:r w:rsidRPr="00FC46FC">
        <w:rPr>
          <w:i/>
        </w:rPr>
        <w:t>Coston</w:t>
      </w:r>
      <w:r w:rsidRPr="00FC46FC">
        <w:t xml:space="preserve">, 13 F.4th at 735, then “it might be appropriate to instruct the jury that ‘whether to give deference to prison officials [is] left to the jury to decide.’” </w:t>
      </w:r>
      <w:r w:rsidRPr="00FC46FC">
        <w:rPr>
          <w:i/>
        </w:rPr>
        <w:t>Fierro</w:t>
      </w:r>
      <w:r w:rsidRPr="00FC46FC">
        <w:t>, 39 F.4th</w:t>
      </w:r>
      <w:r w:rsidRPr="00FC46FC">
        <w:rPr>
          <w:i/>
        </w:rPr>
        <w:t xml:space="preserve"> </w:t>
      </w:r>
      <w:r w:rsidRPr="00FC46FC">
        <w:t xml:space="preserve">at 648-49 (citing </w:t>
      </w:r>
      <w:r w:rsidRPr="00FC46FC">
        <w:rPr>
          <w:i/>
        </w:rPr>
        <w:t>Coston</w:t>
      </w:r>
      <w:r w:rsidRPr="00FC46FC">
        <w:t>, 13 F.4th at 735).</w:t>
      </w:r>
    </w:p>
    <w:p w14:paraId="2D4FC971" w14:textId="03A85AD9" w:rsidR="00B03D36" w:rsidRPr="00E62DEA" w:rsidRDefault="00E62DEA" w:rsidP="00E62DEA">
      <w:pPr>
        <w:jc w:val="right"/>
      </w:pPr>
      <w:r w:rsidRPr="00680327">
        <w:rPr>
          <w:i/>
          <w:iCs/>
        </w:rPr>
        <w:t xml:space="preserve">Revised </w:t>
      </w:r>
      <w:r w:rsidR="008820D8">
        <w:rPr>
          <w:i/>
          <w:iCs/>
        </w:rPr>
        <w:t>June 2025</w:t>
      </w:r>
    </w:p>
    <w:sectPr w:rsidR="00B03D36" w:rsidRPr="00E62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277CB1"/>
    <w:rsid w:val="002F3D5D"/>
    <w:rsid w:val="00341228"/>
    <w:rsid w:val="0043667B"/>
    <w:rsid w:val="004922F2"/>
    <w:rsid w:val="004A269F"/>
    <w:rsid w:val="004E5E65"/>
    <w:rsid w:val="00547BD9"/>
    <w:rsid w:val="00572F74"/>
    <w:rsid w:val="0058249A"/>
    <w:rsid w:val="005C3D45"/>
    <w:rsid w:val="00610EC8"/>
    <w:rsid w:val="00645E89"/>
    <w:rsid w:val="006C5839"/>
    <w:rsid w:val="008820D8"/>
    <w:rsid w:val="00922469"/>
    <w:rsid w:val="00AD0E12"/>
    <w:rsid w:val="00B03D36"/>
    <w:rsid w:val="00B96321"/>
    <w:rsid w:val="00C30B63"/>
    <w:rsid w:val="00CA6337"/>
    <w:rsid w:val="00DA6AD6"/>
    <w:rsid w:val="00DC5CFB"/>
    <w:rsid w:val="00E62DEA"/>
    <w:rsid w:val="00F2425A"/>
    <w:rsid w:val="00FB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8820D8"/>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1737</Words>
  <Characters>9904</Characters>
  <Application>Microsoft Office Word</Application>
  <DocSecurity>0</DocSecurity>
  <Lines>82</Lines>
  <Paragraphs>23</Paragraphs>
  <ScaleCrop>false</ScaleCrop>
  <Company>United States Courts</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7</cp:revision>
  <dcterms:created xsi:type="dcterms:W3CDTF">2025-01-08T00:35:00Z</dcterms:created>
  <dcterms:modified xsi:type="dcterms:W3CDTF">2025-10-14T21:55:00Z</dcterms:modified>
</cp:coreProperties>
</file>