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891DF" w14:textId="77777777" w:rsidR="00670E4C" w:rsidRDefault="00220C16" w:rsidP="00220C16">
      <w:pPr>
        <w:autoSpaceDE w:val="0"/>
        <w:autoSpaceDN w:val="0"/>
        <w:adjustRightInd w:val="0"/>
        <w:ind w:left="420" w:hanging="240"/>
        <w:jc w:val="center"/>
        <w:outlineLvl w:val="1"/>
        <w:rPr>
          <w:rFonts w:cs="Times New Roman"/>
          <w:b/>
          <w:bCs/>
          <w:szCs w:val="24"/>
        </w:rPr>
      </w:pPr>
      <w:bookmarkStart w:id="0" w:name="_Toc73698615"/>
      <w:bookmarkStart w:id="1" w:name="_Toc83310671"/>
      <w:bookmarkStart w:id="2" w:name="_Toc83362470"/>
      <w:bookmarkStart w:id="3" w:name="_Toc83362879"/>
      <w:bookmarkStart w:id="4" w:name="_Toc90309937"/>
      <w:bookmarkStart w:id="5" w:name="_Toc90389795"/>
      <w:bookmarkStart w:id="6" w:name="_Toc90860375"/>
      <w:r w:rsidRPr="00220C16">
        <w:rPr>
          <w:rFonts w:cs="Times New Roman"/>
          <w:b/>
          <w:bCs/>
          <w:szCs w:val="24"/>
        </w:rPr>
        <w:t xml:space="preserve">10.2 Bribery of Federal Public Official </w:t>
      </w:r>
    </w:p>
    <w:p w14:paraId="0265ECED" w14:textId="67A88CA5" w:rsidR="00220C16" w:rsidRPr="00220C16" w:rsidRDefault="00220C16" w:rsidP="00220C16">
      <w:pPr>
        <w:autoSpaceDE w:val="0"/>
        <w:autoSpaceDN w:val="0"/>
        <w:adjustRightInd w:val="0"/>
        <w:ind w:left="420" w:hanging="240"/>
        <w:jc w:val="center"/>
        <w:outlineLvl w:val="1"/>
        <w:rPr>
          <w:rFonts w:cs="Times New Roman"/>
          <w:b/>
          <w:bCs/>
          <w:szCs w:val="24"/>
        </w:rPr>
      </w:pPr>
      <w:r w:rsidRPr="00220C16">
        <w:rPr>
          <w:rFonts w:cs="Times New Roman"/>
          <w:b/>
          <w:bCs/>
          <w:szCs w:val="24"/>
        </w:rPr>
        <w:t>(18 U.S.C. § 201(b)(1))</w:t>
      </w:r>
      <w:bookmarkEnd w:id="0"/>
      <w:bookmarkEnd w:id="1"/>
      <w:bookmarkEnd w:id="2"/>
      <w:bookmarkEnd w:id="3"/>
      <w:bookmarkEnd w:id="4"/>
      <w:bookmarkEnd w:id="5"/>
      <w:bookmarkEnd w:id="6"/>
    </w:p>
    <w:p w14:paraId="1B3EF84C" w14:textId="77777777" w:rsidR="00220C16" w:rsidRPr="00220C16" w:rsidRDefault="00220C16" w:rsidP="00220C16">
      <w:pPr>
        <w:widowControl w:val="0"/>
        <w:rPr>
          <w:rFonts w:eastAsia="Times New Roman" w:cs="Times New Roman"/>
          <w:color w:val="000000"/>
          <w:szCs w:val="24"/>
        </w:rPr>
      </w:pPr>
    </w:p>
    <w:p w14:paraId="59C84EEC"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The defendant is charged in [Count _______ of] the indictment with bribing a public official in violation of Section 201(b)(1) of Title 18 of the United States Code.  For the defendant to be found guilty of that charge, the government must prove each of the following elements beyond a reasonable doubt:</w:t>
      </w:r>
    </w:p>
    <w:p w14:paraId="7488ABB1" w14:textId="77777777" w:rsidR="00220C16" w:rsidRPr="00220C16" w:rsidRDefault="00220C16" w:rsidP="00220C16">
      <w:pPr>
        <w:widowControl w:val="0"/>
        <w:rPr>
          <w:rFonts w:eastAsia="Times New Roman" w:cs="Times New Roman"/>
          <w:color w:val="000000"/>
          <w:szCs w:val="24"/>
        </w:rPr>
      </w:pPr>
    </w:p>
    <w:p w14:paraId="3A2F9E16"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First, the defendant [gave] [offered] [promised] something of value, [</w:t>
      </w:r>
      <w:r w:rsidRPr="00220C16">
        <w:rPr>
          <w:rFonts w:eastAsia="Times New Roman" w:cs="Times New Roman"/>
          <w:i/>
          <w:color w:val="000000"/>
          <w:szCs w:val="24"/>
          <w:u w:val="single"/>
        </w:rPr>
        <w:t>specify the thing of value</w:t>
      </w:r>
      <w:r w:rsidRPr="00220C16">
        <w:rPr>
          <w:rFonts w:eastAsia="Times New Roman" w:cs="Times New Roman"/>
          <w:color w:val="000000"/>
          <w:szCs w:val="24"/>
        </w:rPr>
        <w:t xml:space="preserve">], to </w:t>
      </w:r>
      <w:r w:rsidRPr="00220C16">
        <w:rPr>
          <w:rFonts w:eastAsia="Times New Roman" w:cs="Times New Roman"/>
          <w:color w:val="000000"/>
          <w:szCs w:val="24"/>
          <w:u w:val="single"/>
        </w:rPr>
        <w:t>[</w:t>
      </w:r>
      <w:r w:rsidRPr="00220C16">
        <w:rPr>
          <w:rFonts w:eastAsia="Times New Roman" w:cs="Times New Roman"/>
          <w:i/>
          <w:color w:val="000000"/>
          <w:szCs w:val="24"/>
          <w:u w:val="single"/>
        </w:rPr>
        <w:t>name of federal public official</w:t>
      </w:r>
      <w:r w:rsidRPr="00220C16">
        <w:rPr>
          <w:rFonts w:eastAsia="Times New Roman" w:cs="Times New Roman"/>
          <w:color w:val="000000"/>
          <w:szCs w:val="24"/>
        </w:rPr>
        <w:t>]; and</w:t>
      </w:r>
    </w:p>
    <w:p w14:paraId="4FD08456" w14:textId="77777777" w:rsidR="00220C16" w:rsidRPr="00220C16" w:rsidRDefault="00220C16" w:rsidP="00220C16">
      <w:pPr>
        <w:widowControl w:val="0"/>
        <w:rPr>
          <w:rFonts w:eastAsia="Times New Roman" w:cs="Times New Roman"/>
          <w:color w:val="000000"/>
          <w:szCs w:val="24"/>
        </w:rPr>
      </w:pPr>
    </w:p>
    <w:p w14:paraId="0D71C8FD"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Second, the defendant acted corruptly, that is, with the intent to [influence an official act by the [</w:t>
      </w:r>
      <w:r w:rsidRPr="00220C16">
        <w:rPr>
          <w:rFonts w:eastAsia="Times New Roman" w:cs="Times New Roman"/>
          <w:i/>
          <w:color w:val="000000"/>
          <w:szCs w:val="24"/>
          <w:u w:val="single"/>
        </w:rPr>
        <w:t>name of federal public official</w:t>
      </w:r>
      <w:r w:rsidRPr="00220C16">
        <w:rPr>
          <w:rFonts w:eastAsia="Times New Roman" w:cs="Times New Roman"/>
          <w:color w:val="000000"/>
          <w:szCs w:val="24"/>
        </w:rPr>
        <w:t>]] [influence the [</w:t>
      </w:r>
      <w:r w:rsidRPr="00220C16">
        <w:rPr>
          <w:rFonts w:eastAsia="Times New Roman" w:cs="Times New Roman"/>
          <w:i/>
          <w:color w:val="000000"/>
          <w:szCs w:val="24"/>
          <w:u w:val="single"/>
        </w:rPr>
        <w:t>name of federal public official</w:t>
      </w:r>
      <w:r w:rsidRPr="00220C16">
        <w:rPr>
          <w:rFonts w:eastAsia="Times New Roman" w:cs="Times New Roman"/>
          <w:color w:val="000000"/>
          <w:szCs w:val="24"/>
        </w:rPr>
        <w:t>] to commit or allow a fraud on the United States] [induce the [</w:t>
      </w:r>
      <w:r w:rsidRPr="00220C16">
        <w:rPr>
          <w:rFonts w:eastAsia="Times New Roman" w:cs="Times New Roman"/>
          <w:i/>
          <w:color w:val="000000"/>
          <w:szCs w:val="24"/>
          <w:u w:val="single"/>
        </w:rPr>
        <w:t>name of federal public official</w:t>
      </w:r>
      <w:r w:rsidRPr="00220C16">
        <w:rPr>
          <w:rFonts w:eastAsia="Times New Roman" w:cs="Times New Roman"/>
          <w:color w:val="000000"/>
          <w:szCs w:val="24"/>
        </w:rPr>
        <w:t>] to do or to omit to do an act in violation of [his] [her] lawful duty][.] [; and]</w:t>
      </w:r>
    </w:p>
    <w:p w14:paraId="61383B0B" w14:textId="77777777" w:rsidR="00220C16" w:rsidRPr="00220C16" w:rsidRDefault="00220C16" w:rsidP="00220C16">
      <w:pPr>
        <w:widowControl w:val="0"/>
        <w:rPr>
          <w:rFonts w:eastAsia="Times New Roman" w:cs="Times New Roman"/>
          <w:color w:val="000000"/>
          <w:szCs w:val="24"/>
        </w:rPr>
      </w:pPr>
    </w:p>
    <w:p w14:paraId="453E0A7C"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[Third, [</w:t>
      </w:r>
      <w:r w:rsidRPr="00220C16">
        <w:rPr>
          <w:rFonts w:eastAsia="Times New Roman" w:cs="Times New Roman"/>
          <w:i/>
          <w:color w:val="000000"/>
          <w:szCs w:val="24"/>
          <w:u w:val="single"/>
        </w:rPr>
        <w:t>name of federal public official</w:t>
      </w:r>
      <w:r w:rsidRPr="00220C16">
        <w:rPr>
          <w:rFonts w:eastAsia="Times New Roman" w:cs="Times New Roman"/>
          <w:color w:val="000000"/>
          <w:szCs w:val="24"/>
        </w:rPr>
        <w:t>] was a federal public official.]</w:t>
      </w:r>
    </w:p>
    <w:p w14:paraId="782509B1" w14:textId="77777777" w:rsidR="00220C16" w:rsidRPr="00220C16" w:rsidRDefault="00220C16" w:rsidP="00220C16">
      <w:pPr>
        <w:widowControl w:val="0"/>
        <w:rPr>
          <w:rFonts w:eastAsia="Times New Roman" w:cs="Times New Roman"/>
          <w:color w:val="000000"/>
          <w:szCs w:val="24"/>
        </w:rPr>
      </w:pPr>
    </w:p>
    <w:p w14:paraId="3FF1B28D" w14:textId="77777777" w:rsidR="00220C16" w:rsidRPr="00220C16" w:rsidRDefault="00220C16" w:rsidP="00220C16">
      <w:pPr>
        <w:widowControl w:val="0"/>
        <w:ind w:right="-180"/>
        <w:jc w:val="center"/>
        <w:rPr>
          <w:rFonts w:eastAsia="Times New Roman" w:cs="Times New Roman"/>
          <w:color w:val="000000"/>
          <w:szCs w:val="24"/>
        </w:rPr>
      </w:pPr>
      <w:r w:rsidRPr="00220C16">
        <w:rPr>
          <w:rFonts w:eastAsia="Times New Roman" w:cs="Times New Roman"/>
          <w:b/>
          <w:color w:val="000000"/>
          <w:szCs w:val="24"/>
        </w:rPr>
        <w:t>Comment</w:t>
      </w:r>
    </w:p>
    <w:p w14:paraId="365BB0C0" w14:textId="77777777" w:rsidR="00220C16" w:rsidRPr="00220C16" w:rsidRDefault="00220C16" w:rsidP="00220C16">
      <w:pPr>
        <w:widowControl w:val="0"/>
        <w:rPr>
          <w:rFonts w:eastAsia="Times New Roman" w:cs="Times New Roman"/>
          <w:color w:val="000000"/>
          <w:szCs w:val="24"/>
        </w:rPr>
      </w:pPr>
    </w:p>
    <w:p w14:paraId="7698944E"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 xml:space="preserve">The crime of bribery requires “corrupt intent,” a higher degree of intent than is required under the provision outlawing gratuities to public officials.  </w:t>
      </w:r>
      <w:r w:rsidRPr="00220C16">
        <w:rPr>
          <w:rFonts w:eastAsia="Times New Roman" w:cs="Times New Roman"/>
          <w:i/>
          <w:color w:val="000000"/>
          <w:szCs w:val="24"/>
        </w:rPr>
        <w:t>United States v. Hsieh Hui Mei Chen</w:t>
      </w:r>
      <w:r w:rsidRPr="00220C16">
        <w:rPr>
          <w:rFonts w:eastAsia="Times New Roman" w:cs="Times New Roman"/>
          <w:color w:val="000000"/>
          <w:szCs w:val="24"/>
        </w:rPr>
        <w:t xml:space="preserve">, 754 F.2d 817, 822 (9th Cir. 1985).  Under § 201(b)(1), the term “corruptly” refers to the defendant’s intent to influence an official act.  </w:t>
      </w:r>
      <w:r w:rsidRPr="00220C16">
        <w:rPr>
          <w:rFonts w:eastAsia="Times New Roman" w:cs="Times New Roman"/>
          <w:i/>
          <w:color w:val="000000"/>
          <w:szCs w:val="24"/>
        </w:rPr>
        <w:t>See United States v. Leyva</w:t>
      </w:r>
      <w:r w:rsidRPr="00220C16">
        <w:rPr>
          <w:rFonts w:eastAsia="Times New Roman" w:cs="Times New Roman"/>
          <w:color w:val="000000"/>
          <w:szCs w:val="24"/>
        </w:rPr>
        <w:t>, 282 F.3d 623, 626 (9th Cir. 2002) (citation omitted).</w:t>
      </w:r>
    </w:p>
    <w:p w14:paraId="567E7D61" w14:textId="77777777" w:rsidR="00220C16" w:rsidRPr="00220C16" w:rsidRDefault="00220C16" w:rsidP="00220C16">
      <w:pPr>
        <w:widowControl w:val="0"/>
        <w:rPr>
          <w:rFonts w:eastAsia="Times New Roman" w:cs="Times New Roman"/>
          <w:color w:val="000000"/>
          <w:szCs w:val="24"/>
        </w:rPr>
      </w:pPr>
    </w:p>
    <w:p w14:paraId="4D9CD49E"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 xml:space="preserve">The “thing of value” given, offered, or promised to a public official is an element of the bribery charge.  It is recommended that the instruction specifically describe the thing of value just as it is described in the indictment to avoid a variance.  </w:t>
      </w:r>
      <w:r w:rsidRPr="00220C16">
        <w:rPr>
          <w:rFonts w:eastAsia="Times New Roman" w:cs="Times New Roman"/>
          <w:i/>
          <w:color w:val="000000"/>
          <w:szCs w:val="24"/>
        </w:rPr>
        <w:t>United States v. Choy</w:t>
      </w:r>
      <w:r w:rsidRPr="00220C16">
        <w:rPr>
          <w:rFonts w:eastAsia="Times New Roman" w:cs="Times New Roman"/>
          <w:color w:val="000000"/>
          <w:szCs w:val="24"/>
        </w:rPr>
        <w:t xml:space="preserve">, 309 F.3d 602, 607 (9th Cir. 2002).  </w:t>
      </w:r>
      <w:r w:rsidRPr="00220C16">
        <w:rPr>
          <w:rFonts w:eastAsia="Times New Roman" w:cs="Times New Roman"/>
          <w:i/>
          <w:color w:val="000000"/>
          <w:szCs w:val="24"/>
        </w:rPr>
        <w:t>But see United States v. Renzi</w:t>
      </w:r>
      <w:r w:rsidRPr="00220C16">
        <w:rPr>
          <w:rFonts w:eastAsia="Times New Roman" w:cs="Times New Roman"/>
          <w:color w:val="000000"/>
          <w:szCs w:val="24"/>
        </w:rPr>
        <w:t xml:space="preserve">, 769 F.3d 731, 744-45 (9th Cir. 2014) (holding that a “recommendation is just that—a recommendation.  Neither the pattern jury instruction nor any controlling precedent requires the district court to identify the thing of value, especially where variance from the indictment is not at issue”).  Where the defense asserts that the thing given, offered, or promised had no value, the jury must be asked to determine whether it had value.  </w:t>
      </w:r>
      <w:r w:rsidRPr="00220C16">
        <w:rPr>
          <w:rFonts w:eastAsia="Times New Roman" w:cs="Times New Roman"/>
          <w:i/>
          <w:color w:val="000000"/>
          <w:szCs w:val="24"/>
        </w:rPr>
        <w:t>Id</w:t>
      </w:r>
      <w:r w:rsidRPr="00220C16">
        <w:rPr>
          <w:rFonts w:eastAsia="Times New Roman" w:cs="Times New Roman"/>
          <w:color w:val="000000"/>
          <w:szCs w:val="24"/>
        </w:rPr>
        <w:t>. at 744.</w:t>
      </w:r>
    </w:p>
    <w:p w14:paraId="14959E33" w14:textId="77777777" w:rsidR="00220C16" w:rsidRPr="00220C16" w:rsidRDefault="00220C16" w:rsidP="00220C16">
      <w:pPr>
        <w:widowControl w:val="0"/>
        <w:rPr>
          <w:rFonts w:eastAsia="Times New Roman" w:cs="Times New Roman"/>
          <w:color w:val="000000"/>
          <w:szCs w:val="24"/>
        </w:rPr>
      </w:pPr>
    </w:p>
    <w:p w14:paraId="4AE2B41D"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 xml:space="preserve">If there is any question in the case about the “official” character of the action sought by the defendant, give Instruction 10.1 (Official Act—Defined).  “Public official” is defined in 18 U.S.C. § 201(a)(1); § 201(b)(1) also applies to a person selected to be a public official.  Actual power to do what defendant wants is not an </w:t>
      </w:r>
      <w:r w:rsidRPr="00220C16">
        <w:rPr>
          <w:rFonts w:eastAsia="Times New Roman" w:cs="Times New Roman"/>
          <w:i/>
          <w:color w:val="000000"/>
          <w:szCs w:val="24"/>
        </w:rPr>
        <w:t xml:space="preserve">element.  </w:t>
      </w:r>
      <w:r w:rsidRPr="00220C16">
        <w:rPr>
          <w:rFonts w:eastAsia="Times New Roman" w:cs="Times New Roman"/>
          <w:color w:val="000000"/>
          <w:szCs w:val="24"/>
        </w:rPr>
        <w:t xml:space="preserve">“[A] person may be convicted of bribery even though the action requested is not within the official’s power to perform.” </w:t>
      </w:r>
      <w:r w:rsidRPr="00220C16">
        <w:rPr>
          <w:rFonts w:eastAsia="Times New Roman" w:cs="Times New Roman"/>
          <w:i/>
          <w:color w:val="000000"/>
          <w:szCs w:val="24"/>
        </w:rPr>
        <w:t xml:space="preserve"> Chen</w:t>
      </w:r>
      <w:r w:rsidRPr="00220C16">
        <w:rPr>
          <w:rFonts w:eastAsia="Times New Roman" w:cs="Times New Roman"/>
          <w:color w:val="000000"/>
          <w:szCs w:val="24"/>
        </w:rPr>
        <w:t>, 754 F.2d at 825.</w:t>
      </w:r>
    </w:p>
    <w:p w14:paraId="76248F1A" w14:textId="77777777" w:rsidR="00220C16" w:rsidRPr="00220C16" w:rsidRDefault="00220C16" w:rsidP="00220C16">
      <w:pPr>
        <w:widowControl w:val="0"/>
        <w:rPr>
          <w:rFonts w:eastAsia="Times New Roman" w:cs="Times New Roman"/>
          <w:color w:val="000000"/>
          <w:szCs w:val="24"/>
        </w:rPr>
      </w:pPr>
    </w:p>
    <w:p w14:paraId="7392DF17" w14:textId="77777777" w:rsidR="00220C16" w:rsidRPr="00220C16" w:rsidRDefault="00220C16" w:rsidP="00220C16">
      <w:pPr>
        <w:widowControl w:val="0"/>
        <w:rPr>
          <w:rFonts w:eastAsia="Times New Roman" w:cs="Times New Roman"/>
          <w:color w:val="000000"/>
          <w:szCs w:val="24"/>
        </w:rPr>
      </w:pPr>
      <w:r w:rsidRPr="00220C16">
        <w:rPr>
          <w:rFonts w:eastAsia="Times New Roman" w:cs="Times New Roman"/>
          <w:color w:val="000000"/>
          <w:szCs w:val="24"/>
        </w:rPr>
        <w:tab/>
        <w:t>Omit the bracketed third element of this instruction when the recipient’s status as a federal public official is not in dispute.  Depending on the facts in evidence, it may be appropriate to amend this instruction with language requiring specific jury unanimity (</w:t>
      </w:r>
      <w:r w:rsidRPr="00220C16">
        <w:rPr>
          <w:rFonts w:eastAsia="Times New Roman" w:cs="Times New Roman"/>
          <w:i/>
          <w:color w:val="000000"/>
          <w:szCs w:val="24"/>
        </w:rPr>
        <w:t>e.g.</w:t>
      </w:r>
      <w:r w:rsidRPr="00220C16">
        <w:rPr>
          <w:rFonts w:eastAsia="Times New Roman" w:cs="Times New Roman"/>
          <w:color w:val="000000"/>
          <w:szCs w:val="24"/>
        </w:rPr>
        <w:t xml:space="preserve">, “with </w:t>
      </w:r>
      <w:r w:rsidRPr="00220C16">
        <w:rPr>
          <w:rFonts w:eastAsia="Times New Roman" w:cs="Times New Roman"/>
          <w:color w:val="000000"/>
          <w:szCs w:val="24"/>
        </w:rPr>
        <w:lastRenderedPageBreak/>
        <w:t xml:space="preserve">all of you agreeing as to what the defendant intended the public official to do in return for the bribe”).  </w:t>
      </w:r>
      <w:r w:rsidRPr="00220C16">
        <w:rPr>
          <w:rFonts w:eastAsia="Times New Roman" w:cs="Times New Roman"/>
          <w:i/>
          <w:color w:val="000000"/>
          <w:szCs w:val="24"/>
        </w:rPr>
        <w:t>See</w:t>
      </w:r>
      <w:r w:rsidRPr="00220C16">
        <w:rPr>
          <w:rFonts w:eastAsia="Times New Roman" w:cs="Times New Roman"/>
          <w:color w:val="000000"/>
          <w:szCs w:val="24"/>
        </w:rPr>
        <w:t xml:space="preserve"> Instruction 6.27 (Specific Issue Unanimity).</w:t>
      </w:r>
    </w:p>
    <w:p w14:paraId="0ACE18C0" w14:textId="04D1F3F3" w:rsidR="00C97E04" w:rsidRPr="00220C16" w:rsidRDefault="00220C16" w:rsidP="006416D7">
      <w:pPr>
        <w:widowControl w:val="0"/>
        <w:jc w:val="right"/>
      </w:pPr>
      <w:r w:rsidRPr="00220C16">
        <w:rPr>
          <w:rFonts w:eastAsia="Times New Roman" w:cs="Times New Roman"/>
          <w:i/>
          <w:color w:val="000000"/>
          <w:szCs w:val="24"/>
        </w:rPr>
        <w:t>Revised Dec. 2019</w:t>
      </w:r>
    </w:p>
    <w:sectPr w:rsidR="00C97E04" w:rsidRPr="0022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16D7"/>
    <w:rsid w:val="00646A26"/>
    <w:rsid w:val="00670E4C"/>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4</cp:revision>
  <dcterms:created xsi:type="dcterms:W3CDTF">2022-05-19T17:58:00Z</dcterms:created>
  <dcterms:modified xsi:type="dcterms:W3CDTF">2022-05-27T19:14:00Z</dcterms:modified>
</cp:coreProperties>
</file>