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D17192" w14:textId="77777777" w:rsidR="00660565" w:rsidRPr="00660565" w:rsidRDefault="00660565" w:rsidP="00660565">
      <w:pPr>
        <w:autoSpaceDE w:val="0"/>
        <w:autoSpaceDN w:val="0"/>
        <w:adjustRightInd w:val="0"/>
        <w:spacing w:after="0" w:line="240" w:lineRule="auto"/>
        <w:jc w:val="center"/>
        <w:outlineLvl w:val="1"/>
        <w:rPr>
          <w:rFonts w:ascii="Times New Roman" w:eastAsia="Calibri" w:hAnsi="Times New Roman" w:cs="Times New Roman"/>
          <w:b/>
          <w:bCs/>
          <w:sz w:val="24"/>
          <w:szCs w:val="24"/>
        </w:rPr>
      </w:pPr>
      <w:bookmarkStart w:id="0" w:name="_Toc221525214"/>
      <w:r w:rsidRPr="00660565">
        <w:rPr>
          <w:rFonts w:ascii="Times New Roman" w:eastAsia="Calibri" w:hAnsi="Times New Roman" w:cs="Times New Roman"/>
          <w:b/>
          <w:bCs/>
          <w:sz w:val="24"/>
          <w:szCs w:val="24"/>
        </w:rPr>
        <w:t>10.5 </w:t>
      </w:r>
      <w:bookmarkStart w:id="1" w:name="_Hlk187860983"/>
      <w:r w:rsidRPr="00660565">
        <w:rPr>
          <w:rFonts w:ascii="Times New Roman" w:eastAsia="Calibri" w:hAnsi="Times New Roman" w:cs="Times New Roman"/>
          <w:b/>
          <w:bCs/>
          <w:sz w:val="24"/>
          <w:szCs w:val="24"/>
        </w:rPr>
        <w:t>Civil Rights—Title VII—Hostile Work Environment—Definition</w:t>
      </w:r>
      <w:bookmarkEnd w:id="0"/>
      <w:bookmarkEnd w:id="1"/>
    </w:p>
    <w:p w14:paraId="0AFEE807" w14:textId="77777777" w:rsidR="00660565" w:rsidRPr="00660565" w:rsidRDefault="00660565" w:rsidP="00660565">
      <w:pPr>
        <w:spacing w:after="0" w:line="240" w:lineRule="auto"/>
        <w:rPr>
          <w:rFonts w:ascii="Times New Roman" w:eastAsia="Calibri" w:hAnsi="Times New Roman" w:cs="Times New Roman"/>
          <w:sz w:val="24"/>
          <w:szCs w:val="24"/>
        </w:rPr>
      </w:pPr>
    </w:p>
    <w:p w14:paraId="7017FCED" w14:textId="77777777" w:rsidR="00660565" w:rsidRPr="00660565" w:rsidRDefault="00660565" w:rsidP="00660565">
      <w:pPr>
        <w:shd w:val="clear" w:color="auto" w:fill="FFFFFF"/>
        <w:spacing w:after="0" w:line="240" w:lineRule="auto"/>
        <w:rPr>
          <w:rFonts w:ascii="Times New Roman" w:eastAsia="Times New Roman" w:hAnsi="Times New Roman" w:cs="Times New Roman"/>
          <w:sz w:val="24"/>
          <w:szCs w:val="24"/>
        </w:rPr>
      </w:pPr>
      <w:r w:rsidRPr="00660565">
        <w:rPr>
          <w:rFonts w:ascii="Times New Roman" w:eastAsia="Times New Roman" w:hAnsi="Times New Roman" w:cs="Times New Roman"/>
          <w:sz w:val="24"/>
          <w:szCs w:val="24"/>
        </w:rPr>
        <w:tab/>
        <w:t>A hostile work environment is one permeated with discriminatory intimidation, ridicule, and insult that is sufficiently severe or pervasive to alter the condition of the plaintiff’s employment and create an abusive working environment.</w:t>
      </w:r>
    </w:p>
    <w:p w14:paraId="634F0CA0" w14:textId="77777777" w:rsidR="00660565" w:rsidRPr="00660565" w:rsidRDefault="00660565" w:rsidP="00660565">
      <w:pPr>
        <w:shd w:val="clear" w:color="auto" w:fill="FFFFFF"/>
        <w:spacing w:after="0" w:line="240" w:lineRule="auto"/>
        <w:rPr>
          <w:rFonts w:ascii="Times New Roman" w:eastAsia="Times New Roman" w:hAnsi="Times New Roman" w:cs="Times New Roman"/>
          <w:sz w:val="24"/>
          <w:szCs w:val="24"/>
        </w:rPr>
      </w:pPr>
    </w:p>
    <w:p w14:paraId="6AA45221" w14:textId="77777777" w:rsidR="00660565" w:rsidRPr="00660565" w:rsidRDefault="00660565" w:rsidP="00660565">
      <w:pPr>
        <w:shd w:val="clear" w:color="auto" w:fill="FFFFFF"/>
        <w:spacing w:after="0" w:line="240" w:lineRule="auto"/>
        <w:jc w:val="center"/>
        <w:rPr>
          <w:rFonts w:ascii="Times New Roman" w:eastAsia="Times New Roman" w:hAnsi="Times New Roman" w:cs="Times New Roman"/>
          <w:sz w:val="24"/>
          <w:szCs w:val="24"/>
        </w:rPr>
      </w:pPr>
      <w:r w:rsidRPr="00660565">
        <w:rPr>
          <w:rFonts w:ascii="Times New Roman" w:eastAsia="Times New Roman" w:hAnsi="Times New Roman" w:cs="Times New Roman"/>
          <w:b/>
          <w:bCs/>
          <w:sz w:val="24"/>
          <w:szCs w:val="24"/>
        </w:rPr>
        <w:t>Comment</w:t>
      </w:r>
      <w:r w:rsidRPr="00660565">
        <w:rPr>
          <w:rFonts w:ascii="Times New Roman" w:eastAsia="Times New Roman" w:hAnsi="Times New Roman" w:cs="Times New Roman"/>
          <w:sz w:val="24"/>
          <w:szCs w:val="24"/>
        </w:rPr>
        <w:t> </w:t>
      </w:r>
    </w:p>
    <w:p w14:paraId="3CEFAD6E" w14:textId="77777777" w:rsidR="00660565" w:rsidRPr="00660565" w:rsidRDefault="00660565" w:rsidP="00660565">
      <w:pPr>
        <w:shd w:val="clear" w:color="auto" w:fill="FFFFFF"/>
        <w:spacing w:after="0" w:line="240" w:lineRule="auto"/>
        <w:jc w:val="center"/>
        <w:rPr>
          <w:rFonts w:ascii="Times New Roman" w:eastAsia="Times New Roman" w:hAnsi="Times New Roman" w:cs="Times New Roman"/>
          <w:sz w:val="24"/>
          <w:szCs w:val="24"/>
        </w:rPr>
      </w:pPr>
    </w:p>
    <w:p w14:paraId="51DD2EF3" w14:textId="77777777" w:rsidR="00660565" w:rsidRPr="00660565" w:rsidRDefault="00660565" w:rsidP="00660565">
      <w:pPr>
        <w:shd w:val="clear" w:color="auto" w:fill="FFFFFF"/>
        <w:spacing w:after="0" w:line="240" w:lineRule="auto"/>
        <w:rPr>
          <w:rFonts w:ascii="Times New Roman" w:eastAsia="Times New Roman" w:hAnsi="Times New Roman" w:cs="Times New Roman"/>
          <w:sz w:val="24"/>
          <w:szCs w:val="24"/>
        </w:rPr>
      </w:pPr>
      <w:r w:rsidRPr="00660565">
        <w:rPr>
          <w:rFonts w:ascii="Times New Roman" w:eastAsia="Times New Roman" w:hAnsi="Times New Roman" w:cs="Times New Roman"/>
          <w:sz w:val="24"/>
          <w:szCs w:val="24"/>
        </w:rPr>
        <w:t>            The definition for “hostile work environment” for this instruction is derived from </w:t>
      </w:r>
      <w:r w:rsidRPr="00660565">
        <w:rPr>
          <w:rFonts w:ascii="Times New Roman" w:eastAsia="Times New Roman" w:hAnsi="Times New Roman" w:cs="Times New Roman"/>
          <w:i/>
          <w:iCs/>
          <w:sz w:val="24"/>
          <w:szCs w:val="24"/>
        </w:rPr>
        <w:t>Harris v. Forklift Sys., Inc.</w:t>
      </w:r>
      <w:r w:rsidRPr="00660565">
        <w:rPr>
          <w:rFonts w:ascii="Times New Roman" w:eastAsia="Times New Roman" w:hAnsi="Times New Roman" w:cs="Times New Roman"/>
          <w:sz w:val="24"/>
          <w:szCs w:val="24"/>
        </w:rPr>
        <w:t xml:space="preserve">, 510 U.S. 17, 21 (1993), </w:t>
      </w:r>
      <w:r w:rsidRPr="00660565">
        <w:rPr>
          <w:rFonts w:ascii="Times New Roman" w:eastAsia="Times New Roman" w:hAnsi="Times New Roman" w:cs="Times New Roman"/>
          <w:i/>
          <w:iCs/>
          <w:sz w:val="24"/>
          <w:szCs w:val="24"/>
        </w:rPr>
        <w:t>abrogated on other grounds</w:t>
      </w:r>
      <w:r w:rsidRPr="00660565">
        <w:rPr>
          <w:rFonts w:ascii="Times New Roman" w:eastAsia="Times New Roman" w:hAnsi="Times New Roman" w:cs="Times New Roman"/>
          <w:sz w:val="24"/>
          <w:szCs w:val="24"/>
        </w:rPr>
        <w:t xml:space="preserve"> by </w:t>
      </w:r>
      <w:r w:rsidRPr="00660565">
        <w:rPr>
          <w:rFonts w:ascii="Times New Roman" w:eastAsia="Times New Roman" w:hAnsi="Times New Roman" w:cs="Times New Roman"/>
          <w:i/>
          <w:iCs/>
          <w:sz w:val="24"/>
          <w:szCs w:val="24"/>
        </w:rPr>
        <w:t xml:space="preserve">Burlington Indus. Inc. v. </w:t>
      </w:r>
      <w:proofErr w:type="spellStart"/>
      <w:r w:rsidRPr="00660565">
        <w:rPr>
          <w:rFonts w:ascii="Times New Roman" w:eastAsia="Times New Roman" w:hAnsi="Times New Roman" w:cs="Times New Roman"/>
          <w:i/>
          <w:iCs/>
          <w:sz w:val="24"/>
          <w:szCs w:val="24"/>
        </w:rPr>
        <w:t>Ellerth</w:t>
      </w:r>
      <w:proofErr w:type="spellEnd"/>
      <w:r w:rsidRPr="00660565">
        <w:rPr>
          <w:rFonts w:ascii="Times New Roman" w:eastAsia="Times New Roman" w:hAnsi="Times New Roman" w:cs="Times New Roman"/>
          <w:i/>
          <w:iCs/>
          <w:sz w:val="24"/>
          <w:szCs w:val="24"/>
        </w:rPr>
        <w:t>,</w:t>
      </w:r>
      <w:r w:rsidRPr="00660565">
        <w:rPr>
          <w:rFonts w:ascii="Times New Roman" w:eastAsia="Times New Roman" w:hAnsi="Times New Roman" w:cs="Times New Roman"/>
          <w:sz w:val="24"/>
          <w:szCs w:val="24"/>
        </w:rPr>
        <w:t xml:space="preserve"> 524 U.S. 742 (1998). </w:t>
      </w:r>
    </w:p>
    <w:p w14:paraId="2D5EFFE3" w14:textId="77777777" w:rsidR="00660565" w:rsidRPr="00660565" w:rsidRDefault="00660565" w:rsidP="00660565">
      <w:pPr>
        <w:shd w:val="clear" w:color="auto" w:fill="FFFFFF"/>
        <w:spacing w:after="0" w:line="240" w:lineRule="auto"/>
        <w:rPr>
          <w:rFonts w:ascii="Times New Roman" w:eastAsia="Times New Roman" w:hAnsi="Times New Roman" w:cs="Times New Roman"/>
          <w:sz w:val="24"/>
          <w:szCs w:val="24"/>
        </w:rPr>
      </w:pPr>
    </w:p>
    <w:p w14:paraId="308B789D" w14:textId="77777777" w:rsidR="00660565" w:rsidRPr="00660565" w:rsidRDefault="00660565" w:rsidP="00660565">
      <w:pPr>
        <w:shd w:val="clear" w:color="auto" w:fill="FFFFFF"/>
        <w:spacing w:after="0" w:line="240" w:lineRule="auto"/>
        <w:rPr>
          <w:rFonts w:ascii="Times New Roman" w:eastAsia="Times New Roman" w:hAnsi="Times New Roman" w:cs="Times New Roman"/>
          <w:sz w:val="24"/>
          <w:szCs w:val="24"/>
        </w:rPr>
      </w:pPr>
      <w:r w:rsidRPr="00660565">
        <w:rPr>
          <w:rFonts w:ascii="Times New Roman" w:eastAsia="Times New Roman" w:hAnsi="Times New Roman" w:cs="Times New Roman"/>
          <w:sz w:val="24"/>
          <w:szCs w:val="24"/>
        </w:rPr>
        <w:t>            This instruction should be given in conjunction with other appropriate instructions, including Instructions 10.7 (Civil Rights—Title VII—Hostile Work Environment Caused by Supervisor—Claim Based on Vicarious Liability—Tangible Employment Action—Affirmative Defense); 10.8 (Civil Rights—Title VII—Hostile Work Environment Caused by Non-Immediate Supervisor or by Co-Worker—Claim Based On Negligence); and, if necessary, 10.14 (Civil Rights—Title VII—“Tangible Employment Action” Defined). </w:t>
      </w:r>
    </w:p>
    <w:p w14:paraId="719EEE02" w14:textId="77777777" w:rsidR="00660565" w:rsidRPr="00660565" w:rsidRDefault="00660565" w:rsidP="00660565">
      <w:pPr>
        <w:spacing w:after="0" w:line="240" w:lineRule="auto"/>
        <w:jc w:val="right"/>
        <w:rPr>
          <w:rFonts w:ascii="Times New Roman" w:eastAsia="Calibri" w:hAnsi="Times New Roman" w:cs="Times New Roman"/>
          <w:i/>
          <w:iCs/>
          <w:sz w:val="24"/>
          <w:szCs w:val="24"/>
        </w:rPr>
      </w:pPr>
      <w:bookmarkStart w:id="2" w:name="_Hlk186467204"/>
    </w:p>
    <w:p w14:paraId="791DADCC" w14:textId="77777777" w:rsidR="00660565" w:rsidRPr="00660565" w:rsidRDefault="00660565" w:rsidP="00660565">
      <w:pPr>
        <w:spacing w:after="0" w:line="240" w:lineRule="auto"/>
        <w:jc w:val="right"/>
        <w:rPr>
          <w:rFonts w:ascii="Times New Roman" w:eastAsia="Calibri" w:hAnsi="Times New Roman" w:cs="Times New Roman"/>
          <w:i/>
          <w:iCs/>
          <w:sz w:val="24"/>
          <w:szCs w:val="24"/>
        </w:rPr>
      </w:pPr>
      <w:r w:rsidRPr="00660565">
        <w:rPr>
          <w:rFonts w:ascii="Times New Roman" w:eastAsia="Calibri" w:hAnsi="Times New Roman" w:cs="Times New Roman"/>
          <w:i/>
          <w:iCs/>
          <w:sz w:val="24"/>
          <w:szCs w:val="24"/>
        </w:rPr>
        <w:t>Added November 2024</w:t>
      </w:r>
      <w:bookmarkEnd w:id="2"/>
    </w:p>
    <w:p w14:paraId="6CE5D6E8" w14:textId="23A0FB32" w:rsidR="003475F5" w:rsidRPr="00660565" w:rsidRDefault="003475F5" w:rsidP="00660565"/>
    <w:sectPr w:rsidR="003475F5" w:rsidRPr="0066056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1B80"/>
    <w:rsid w:val="00147419"/>
    <w:rsid w:val="003475F5"/>
    <w:rsid w:val="003D2312"/>
    <w:rsid w:val="00660565"/>
    <w:rsid w:val="007E0761"/>
    <w:rsid w:val="009E2C63"/>
    <w:rsid w:val="00B951E2"/>
    <w:rsid w:val="00CF282A"/>
    <w:rsid w:val="00D04691"/>
    <w:rsid w:val="00D54CA4"/>
    <w:rsid w:val="00E11B80"/>
    <w:rsid w:val="00F242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530913"/>
  <w15:chartTrackingRefBased/>
  <w15:docId w15:val="{EE6916AC-4EEC-4DEC-8702-EF824207D6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1B80"/>
    <w:pPr>
      <w:spacing w:line="259" w:lineRule="auto"/>
    </w:pPr>
    <w:rPr>
      <w:kern w:val="0"/>
      <w:sz w:val="22"/>
      <w:szCs w:val="22"/>
      <w14:ligatures w14:val="none"/>
    </w:rPr>
  </w:style>
  <w:style w:type="paragraph" w:styleId="Heading1">
    <w:name w:val="heading 1"/>
    <w:basedOn w:val="Normal"/>
    <w:next w:val="Normal"/>
    <w:link w:val="Heading1Char"/>
    <w:uiPriority w:val="9"/>
    <w:qFormat/>
    <w:rsid w:val="009E2C63"/>
    <w:pPr>
      <w:keepNext/>
      <w:keepLines/>
      <w:spacing w:after="0" w:line="278" w:lineRule="auto"/>
      <w:jc w:val="center"/>
      <w:outlineLvl w:val="0"/>
    </w:pPr>
    <w:rPr>
      <w:rFonts w:ascii="Times New Roman" w:eastAsiaTheme="majorEastAsia" w:hAnsi="Times New Roman" w:cstheme="majorBidi"/>
      <w:b/>
      <w:kern w:val="2"/>
      <w:sz w:val="24"/>
      <w:szCs w:val="40"/>
      <w14:ligatures w14:val="standardContextual"/>
    </w:rPr>
  </w:style>
  <w:style w:type="paragraph" w:styleId="Heading2">
    <w:name w:val="heading 2"/>
    <w:basedOn w:val="Normal"/>
    <w:next w:val="Normal"/>
    <w:link w:val="Heading2Char"/>
    <w:uiPriority w:val="9"/>
    <w:semiHidden/>
    <w:unhideWhenUsed/>
    <w:qFormat/>
    <w:rsid w:val="00E11B80"/>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E11B80"/>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E11B80"/>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E11B80"/>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E11B80"/>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E11B80"/>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E11B80"/>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E11B80"/>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E2C63"/>
    <w:rPr>
      <w:rFonts w:ascii="Times New Roman" w:eastAsiaTheme="majorEastAsia" w:hAnsi="Times New Roman" w:cstheme="majorBidi"/>
      <w:b/>
      <w:szCs w:val="40"/>
    </w:rPr>
  </w:style>
  <w:style w:type="character" w:customStyle="1" w:styleId="Heading2Char">
    <w:name w:val="Heading 2 Char"/>
    <w:basedOn w:val="DefaultParagraphFont"/>
    <w:link w:val="Heading2"/>
    <w:uiPriority w:val="9"/>
    <w:semiHidden/>
    <w:rsid w:val="00E11B8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11B8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11B8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11B8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11B8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11B8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11B8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11B80"/>
    <w:rPr>
      <w:rFonts w:eastAsiaTheme="majorEastAsia" w:cstheme="majorBidi"/>
      <w:color w:val="272727" w:themeColor="text1" w:themeTint="D8"/>
    </w:rPr>
  </w:style>
  <w:style w:type="paragraph" w:styleId="Title">
    <w:name w:val="Title"/>
    <w:basedOn w:val="Normal"/>
    <w:next w:val="Normal"/>
    <w:link w:val="TitleChar"/>
    <w:uiPriority w:val="10"/>
    <w:qFormat/>
    <w:rsid w:val="00E11B80"/>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E11B8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11B80"/>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E11B8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11B80"/>
    <w:pPr>
      <w:spacing w:before="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E11B80"/>
    <w:rPr>
      <w:i/>
      <w:iCs/>
      <w:color w:val="404040" w:themeColor="text1" w:themeTint="BF"/>
    </w:rPr>
  </w:style>
  <w:style w:type="paragraph" w:styleId="ListParagraph">
    <w:name w:val="List Paragraph"/>
    <w:basedOn w:val="Normal"/>
    <w:uiPriority w:val="34"/>
    <w:qFormat/>
    <w:rsid w:val="00E11B80"/>
    <w:pPr>
      <w:spacing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E11B80"/>
    <w:rPr>
      <w:i/>
      <w:iCs/>
      <w:color w:val="0F4761" w:themeColor="accent1" w:themeShade="BF"/>
    </w:rPr>
  </w:style>
  <w:style w:type="paragraph" w:styleId="IntenseQuote">
    <w:name w:val="Intense Quote"/>
    <w:basedOn w:val="Normal"/>
    <w:next w:val="Normal"/>
    <w:link w:val="IntenseQuoteChar"/>
    <w:uiPriority w:val="30"/>
    <w:qFormat/>
    <w:rsid w:val="00E11B80"/>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E11B80"/>
    <w:rPr>
      <w:i/>
      <w:iCs/>
      <w:color w:val="0F4761" w:themeColor="accent1" w:themeShade="BF"/>
    </w:rPr>
  </w:style>
  <w:style w:type="character" w:styleId="IntenseReference">
    <w:name w:val="Intense Reference"/>
    <w:basedOn w:val="DefaultParagraphFont"/>
    <w:uiPriority w:val="32"/>
    <w:qFormat/>
    <w:rsid w:val="00E11B8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160</Words>
  <Characters>914</Characters>
  <Application>Microsoft Office Word</Application>
  <DocSecurity>0</DocSecurity>
  <Lines>7</Lines>
  <Paragraphs>2</Paragraphs>
  <ScaleCrop>false</ScaleCrop>
  <Company/>
  <LinksUpToDate>false</LinksUpToDate>
  <CharactersWithSpaces>1072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Aejung Yoon</dc:creator>
  <cp:keywords/>
  <dc:description/>
  <cp:lastModifiedBy>Aejung Yoon</cp:lastModifiedBy>
  <cp:revision>5</cp:revision>
  <dcterms:created xsi:type="dcterms:W3CDTF">2024-12-30T18:46:00Z</dcterms:created>
  <dcterms:modified xsi:type="dcterms:W3CDTF">2026-03-26T20:23:00Z</dcterms:modified>
</cp:coreProperties>
</file>