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9BDC3D" w14:textId="77777777" w:rsidR="001C162D" w:rsidRPr="001C162D" w:rsidRDefault="001C162D" w:rsidP="001C162D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73698630"/>
      <w:bookmarkStart w:id="1" w:name="_Toc83310686"/>
      <w:bookmarkStart w:id="2" w:name="_Toc83362485"/>
      <w:bookmarkStart w:id="3" w:name="_Toc83362894"/>
      <w:bookmarkStart w:id="4" w:name="_Toc90309952"/>
      <w:bookmarkStart w:id="5" w:name="_Toc90389810"/>
      <w:bookmarkStart w:id="6" w:name="_Toc90860390"/>
      <w:r w:rsidRPr="001C162D">
        <w:rPr>
          <w:rFonts w:cs="Times New Roman"/>
          <w:b/>
          <w:bCs/>
          <w:szCs w:val="24"/>
        </w:rPr>
        <w:t>11.7 Conspiracy—</w:t>
      </w:r>
      <w:r w:rsidRPr="001C162D">
        <w:rPr>
          <w:rFonts w:cs="Times New Roman"/>
          <w:b/>
          <w:bCs/>
          <w:i/>
          <w:szCs w:val="24"/>
        </w:rPr>
        <w:t>Sears</w:t>
      </w:r>
      <w:r w:rsidRPr="001C162D">
        <w:rPr>
          <w:rFonts w:cs="Times New Roman"/>
          <w:b/>
          <w:bCs/>
          <w:szCs w:val="24"/>
        </w:rPr>
        <w:t xml:space="preserve"> Charge</w:t>
      </w:r>
      <w:bookmarkEnd w:id="0"/>
      <w:bookmarkEnd w:id="1"/>
      <w:bookmarkEnd w:id="2"/>
      <w:bookmarkEnd w:id="3"/>
      <w:bookmarkEnd w:id="4"/>
      <w:bookmarkEnd w:id="5"/>
      <w:bookmarkEnd w:id="6"/>
    </w:p>
    <w:p w14:paraId="4E5CE534" w14:textId="77777777" w:rsidR="001C162D" w:rsidRPr="001C162D" w:rsidRDefault="001C162D" w:rsidP="001C162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5CD1DBF2" w14:textId="77777777" w:rsidR="001C162D" w:rsidRPr="001C162D" w:rsidRDefault="001C162D" w:rsidP="001C162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1C162D">
        <w:rPr>
          <w:rFonts w:eastAsia="Times New Roman" w:cs="Times New Roman"/>
          <w:color w:val="000000"/>
          <w:szCs w:val="24"/>
        </w:rPr>
        <w:tab/>
        <w:t>Before being convicted of conspiracy, an individual must conspire with at least one co–conspirator.  There can be no conspiracy when the only person with whom the defendant allegedly conspired was a government [agent] [informant] who secretly intended to frustrate the conspiracy.</w:t>
      </w:r>
    </w:p>
    <w:p w14:paraId="79EFCDDE" w14:textId="77777777" w:rsidR="001C162D" w:rsidRPr="001C162D" w:rsidRDefault="001C162D" w:rsidP="001C162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7FB9C09F" w14:textId="77777777" w:rsidR="001C162D" w:rsidRPr="001C162D" w:rsidRDefault="001C162D" w:rsidP="001C162D">
      <w:pPr>
        <w:widowControl w:val="0"/>
        <w:ind w:right="-180"/>
        <w:jc w:val="center"/>
        <w:rPr>
          <w:rFonts w:eastAsia="Times New Roman" w:cs="Times New Roman"/>
          <w:b/>
          <w:color w:val="000000"/>
          <w:szCs w:val="24"/>
        </w:rPr>
      </w:pPr>
      <w:r w:rsidRPr="001C162D">
        <w:rPr>
          <w:rFonts w:eastAsia="Times New Roman" w:cs="Times New Roman"/>
          <w:b/>
          <w:color w:val="000000"/>
          <w:szCs w:val="24"/>
        </w:rPr>
        <w:t>Comment</w:t>
      </w:r>
    </w:p>
    <w:p w14:paraId="141F8116" w14:textId="77777777" w:rsidR="001C162D" w:rsidRPr="001C162D" w:rsidRDefault="001C162D" w:rsidP="001C162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17A7DD12" w14:textId="77777777" w:rsidR="001C162D" w:rsidRPr="001C162D" w:rsidRDefault="001C162D" w:rsidP="001C162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1C162D">
        <w:rPr>
          <w:rFonts w:eastAsia="Times New Roman" w:cs="Times New Roman"/>
          <w:color w:val="000000"/>
          <w:szCs w:val="24"/>
        </w:rPr>
        <w:tab/>
        <w:t xml:space="preserve">A defendant who conspires only with a government agent is not guilty of </w:t>
      </w:r>
      <w:proofErr w:type="gramStart"/>
      <w:r w:rsidRPr="001C162D">
        <w:rPr>
          <w:rFonts w:eastAsia="Times New Roman" w:cs="Times New Roman"/>
          <w:color w:val="000000"/>
          <w:szCs w:val="24"/>
        </w:rPr>
        <w:t>conspiracy;</w:t>
      </w:r>
      <w:proofErr w:type="gramEnd"/>
    </w:p>
    <w:p w14:paraId="1DD8B83C" w14:textId="77777777" w:rsidR="001C162D" w:rsidRPr="001C162D" w:rsidRDefault="001C162D" w:rsidP="001C162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1C162D">
        <w:rPr>
          <w:rFonts w:eastAsia="Times New Roman" w:cs="Times New Roman"/>
          <w:color w:val="000000"/>
          <w:szCs w:val="24"/>
        </w:rPr>
        <w:t>however, a conspiracy conviction is permitted if at least one co-conspirator is not a government</w:t>
      </w:r>
    </w:p>
    <w:p w14:paraId="1E208E38" w14:textId="77777777" w:rsidR="001C162D" w:rsidRPr="001C162D" w:rsidRDefault="001C162D" w:rsidP="001C162D">
      <w:pPr>
        <w:widowControl w:val="0"/>
        <w:ind w:right="144"/>
        <w:rPr>
          <w:rFonts w:eastAsia="Times New Roman" w:cs="Times New Roman"/>
          <w:color w:val="000000"/>
          <w:szCs w:val="24"/>
        </w:rPr>
      </w:pPr>
      <w:r w:rsidRPr="001C162D">
        <w:rPr>
          <w:rFonts w:eastAsia="Times New Roman" w:cs="Times New Roman"/>
          <w:color w:val="000000"/>
          <w:szCs w:val="24"/>
        </w:rPr>
        <w:t xml:space="preserve">agent.  </w:t>
      </w:r>
      <w:r w:rsidRPr="001C162D">
        <w:rPr>
          <w:rFonts w:eastAsia="Times New Roman" w:cs="Times New Roman"/>
          <w:i/>
          <w:color w:val="000000"/>
          <w:szCs w:val="24"/>
        </w:rPr>
        <w:t>United States v. Barragan</w:t>
      </w:r>
      <w:r w:rsidRPr="001C162D">
        <w:rPr>
          <w:rFonts w:eastAsia="Times New Roman" w:cs="Times New Roman"/>
          <w:color w:val="000000"/>
          <w:szCs w:val="24"/>
        </w:rPr>
        <w:t xml:space="preserve">, 871 F.3d 689, 710-11 (9th Cir. 2017); </w:t>
      </w:r>
      <w:r w:rsidRPr="001C162D">
        <w:rPr>
          <w:rFonts w:eastAsia="Times New Roman" w:cs="Times New Roman"/>
          <w:i/>
          <w:color w:val="000000"/>
          <w:szCs w:val="24"/>
        </w:rPr>
        <w:t>see also Sears v. United States</w:t>
      </w:r>
      <w:r w:rsidRPr="001C162D">
        <w:rPr>
          <w:rFonts w:eastAsia="Times New Roman" w:cs="Times New Roman"/>
          <w:color w:val="000000"/>
          <w:szCs w:val="24"/>
        </w:rPr>
        <w:t>,</w:t>
      </w:r>
      <w:r w:rsidRPr="001C162D">
        <w:rPr>
          <w:rFonts w:eastAsia="Times New Roman" w:cs="Times New Roman"/>
          <w:i/>
          <w:color w:val="000000"/>
          <w:szCs w:val="24"/>
        </w:rPr>
        <w:t xml:space="preserve"> </w:t>
      </w:r>
      <w:r w:rsidRPr="001C162D">
        <w:rPr>
          <w:rFonts w:eastAsia="Times New Roman" w:cs="Times New Roman"/>
          <w:color w:val="000000"/>
          <w:szCs w:val="24"/>
        </w:rPr>
        <w:t>343 F.2d 139, 142 (5th Cir. 1965) (“there can be no indictable conspiracy with a government informer who secretly intends to frustrate the conspiracy”); Instruction 11.7 (Conspiracy—</w:t>
      </w:r>
      <w:r w:rsidRPr="001C162D">
        <w:rPr>
          <w:rFonts w:eastAsia="Times New Roman" w:cs="Times New Roman"/>
          <w:i/>
          <w:color w:val="000000"/>
          <w:szCs w:val="24"/>
        </w:rPr>
        <w:t>Sears</w:t>
      </w:r>
      <w:r w:rsidRPr="001C162D">
        <w:rPr>
          <w:rFonts w:eastAsia="Times New Roman" w:cs="Times New Roman"/>
          <w:color w:val="000000"/>
          <w:szCs w:val="24"/>
        </w:rPr>
        <w:t xml:space="preserve"> Charge).  </w:t>
      </w:r>
    </w:p>
    <w:p w14:paraId="61FCCB90" w14:textId="77777777" w:rsidR="001C162D" w:rsidRPr="001C162D" w:rsidRDefault="001C162D" w:rsidP="001C162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3A1A4F9F" w14:textId="77777777" w:rsidR="001C162D" w:rsidRPr="001C162D" w:rsidRDefault="001C162D" w:rsidP="001C162D">
      <w:pPr>
        <w:widowControl w:val="0"/>
        <w:ind w:right="144"/>
        <w:rPr>
          <w:rFonts w:eastAsia="Times New Roman" w:cs="Times New Roman"/>
          <w:color w:val="000000"/>
          <w:szCs w:val="24"/>
        </w:rPr>
      </w:pPr>
    </w:p>
    <w:p w14:paraId="1E6D475A" w14:textId="77777777" w:rsidR="001C162D" w:rsidRPr="001C162D" w:rsidRDefault="001C162D" w:rsidP="001C162D">
      <w:pPr>
        <w:widowControl w:val="0"/>
        <w:ind w:right="144"/>
        <w:jc w:val="right"/>
        <w:rPr>
          <w:rFonts w:eastAsia="Times New Roman" w:cs="Times New Roman"/>
          <w:color w:val="000000"/>
          <w:szCs w:val="24"/>
        </w:rPr>
      </w:pPr>
      <w:r w:rsidRPr="001C162D">
        <w:rPr>
          <w:rFonts w:eastAsia="Times New Roman" w:cs="Times New Roman"/>
          <w:i/>
          <w:color w:val="000000"/>
          <w:szCs w:val="24"/>
        </w:rPr>
        <w:t>Revised Dec. 2017</w:t>
      </w:r>
    </w:p>
    <w:p w14:paraId="0ACE18C0" w14:textId="77CAC2B0" w:rsidR="00C97E04" w:rsidRPr="001C162D" w:rsidRDefault="00C97E04" w:rsidP="001C162D"/>
    <w:sectPr w:rsidR="00C97E04" w:rsidRPr="001C162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47FEE"/>
    <w:rsid w:val="00057C6F"/>
    <w:rsid w:val="00061C42"/>
    <w:rsid w:val="00067581"/>
    <w:rsid w:val="00081D40"/>
    <w:rsid w:val="000962BD"/>
    <w:rsid w:val="000C0753"/>
    <w:rsid w:val="000C374B"/>
    <w:rsid w:val="000C6EEA"/>
    <w:rsid w:val="000E46DD"/>
    <w:rsid w:val="00115880"/>
    <w:rsid w:val="00136279"/>
    <w:rsid w:val="00156526"/>
    <w:rsid w:val="001A0B87"/>
    <w:rsid w:val="001B4048"/>
    <w:rsid w:val="001C162D"/>
    <w:rsid w:val="001D0020"/>
    <w:rsid w:val="001D1F41"/>
    <w:rsid w:val="00220C16"/>
    <w:rsid w:val="00226C52"/>
    <w:rsid w:val="00251B8E"/>
    <w:rsid w:val="002810F9"/>
    <w:rsid w:val="00292D67"/>
    <w:rsid w:val="00294291"/>
    <w:rsid w:val="002A23F9"/>
    <w:rsid w:val="002C3980"/>
    <w:rsid w:val="002D2353"/>
    <w:rsid w:val="00311B89"/>
    <w:rsid w:val="00385EAC"/>
    <w:rsid w:val="003A725E"/>
    <w:rsid w:val="003B4349"/>
    <w:rsid w:val="003D3221"/>
    <w:rsid w:val="003E3B95"/>
    <w:rsid w:val="003F44F6"/>
    <w:rsid w:val="00412CD5"/>
    <w:rsid w:val="00420260"/>
    <w:rsid w:val="004232A7"/>
    <w:rsid w:val="00443346"/>
    <w:rsid w:val="00443FE7"/>
    <w:rsid w:val="004A2CFB"/>
    <w:rsid w:val="004D1662"/>
    <w:rsid w:val="004E4259"/>
    <w:rsid w:val="00542361"/>
    <w:rsid w:val="00550ED2"/>
    <w:rsid w:val="005A7428"/>
    <w:rsid w:val="005D7F8A"/>
    <w:rsid w:val="00623212"/>
    <w:rsid w:val="00646A26"/>
    <w:rsid w:val="006752C5"/>
    <w:rsid w:val="00675651"/>
    <w:rsid w:val="006B3C0B"/>
    <w:rsid w:val="006C06EF"/>
    <w:rsid w:val="006E4558"/>
    <w:rsid w:val="007008EB"/>
    <w:rsid w:val="007437A7"/>
    <w:rsid w:val="00755375"/>
    <w:rsid w:val="00765755"/>
    <w:rsid w:val="007847F9"/>
    <w:rsid w:val="007A1B33"/>
    <w:rsid w:val="007C6517"/>
    <w:rsid w:val="007D1A93"/>
    <w:rsid w:val="00812338"/>
    <w:rsid w:val="00813014"/>
    <w:rsid w:val="00850868"/>
    <w:rsid w:val="00890E7A"/>
    <w:rsid w:val="008962A3"/>
    <w:rsid w:val="008B4376"/>
    <w:rsid w:val="008B6CE7"/>
    <w:rsid w:val="00906160"/>
    <w:rsid w:val="00960C76"/>
    <w:rsid w:val="00970FFD"/>
    <w:rsid w:val="00986161"/>
    <w:rsid w:val="009947F5"/>
    <w:rsid w:val="009A2700"/>
    <w:rsid w:val="009A792F"/>
    <w:rsid w:val="009C0C69"/>
    <w:rsid w:val="009D0413"/>
    <w:rsid w:val="009F0A7C"/>
    <w:rsid w:val="009F5ED7"/>
    <w:rsid w:val="00A64334"/>
    <w:rsid w:val="00AA2B06"/>
    <w:rsid w:val="00AE279C"/>
    <w:rsid w:val="00AE2FCD"/>
    <w:rsid w:val="00AF516D"/>
    <w:rsid w:val="00B0682D"/>
    <w:rsid w:val="00B21672"/>
    <w:rsid w:val="00B43CDA"/>
    <w:rsid w:val="00B46909"/>
    <w:rsid w:val="00B84EB9"/>
    <w:rsid w:val="00B961AC"/>
    <w:rsid w:val="00BA3B85"/>
    <w:rsid w:val="00BD1E72"/>
    <w:rsid w:val="00BE1BC9"/>
    <w:rsid w:val="00C3129B"/>
    <w:rsid w:val="00C53BB2"/>
    <w:rsid w:val="00C75965"/>
    <w:rsid w:val="00C97E04"/>
    <w:rsid w:val="00CB6ACA"/>
    <w:rsid w:val="00D0777F"/>
    <w:rsid w:val="00D97F48"/>
    <w:rsid w:val="00DC38EF"/>
    <w:rsid w:val="00DE0E57"/>
    <w:rsid w:val="00DF451A"/>
    <w:rsid w:val="00E56A96"/>
    <w:rsid w:val="00E90670"/>
    <w:rsid w:val="00EA658F"/>
    <w:rsid w:val="00EA72FC"/>
    <w:rsid w:val="00EB0197"/>
    <w:rsid w:val="00EB427D"/>
    <w:rsid w:val="00EC15D6"/>
    <w:rsid w:val="00EE714D"/>
    <w:rsid w:val="00F85877"/>
    <w:rsid w:val="00F919A4"/>
    <w:rsid w:val="00F95F64"/>
    <w:rsid w:val="00FA60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700</Characters>
  <Application>Microsoft Office Word</Application>
  <DocSecurity>0</DocSecurity>
  <Lines>29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2022-05-19T18:08:00Z</dcterms:created>
  <dcterms:modified xsi:type="dcterms:W3CDTF">2022-05-19T18:08:00Z</dcterms:modified>
</cp:coreProperties>
</file>