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6ECD4" w14:textId="77777777" w:rsidR="0075689F" w:rsidRPr="0075689F" w:rsidRDefault="0075689F" w:rsidP="0075689F">
      <w:pPr>
        <w:autoSpaceDE w:val="0"/>
        <w:autoSpaceDN w:val="0"/>
        <w:adjustRightInd w:val="0"/>
        <w:ind w:left="420" w:hanging="240"/>
        <w:jc w:val="center"/>
        <w:outlineLvl w:val="1"/>
        <w:rPr>
          <w:rFonts w:cs="Times New Roman"/>
          <w:b/>
          <w:bCs/>
          <w:szCs w:val="24"/>
        </w:rPr>
      </w:pPr>
      <w:bookmarkStart w:id="0" w:name="_Toc73698649"/>
      <w:bookmarkStart w:id="1" w:name="_Toc83310707"/>
      <w:bookmarkStart w:id="2" w:name="_Toc83362504"/>
      <w:bookmarkStart w:id="3" w:name="_Toc83362913"/>
      <w:bookmarkStart w:id="4" w:name="_Toc90309971"/>
      <w:bookmarkStart w:id="5" w:name="_Toc90389829"/>
      <w:bookmarkStart w:id="6" w:name="_Toc90860409"/>
      <w:r w:rsidRPr="0075689F">
        <w:rPr>
          <w:rFonts w:cs="Times New Roman"/>
          <w:b/>
          <w:bCs/>
          <w:szCs w:val="24"/>
        </w:rPr>
        <w:t xml:space="preserve">12.18 Controlled Substance—Maintaining Drug-Involved </w:t>
      </w:r>
    </w:p>
    <w:p w14:paraId="0C285610" w14:textId="77777777" w:rsidR="0075689F" w:rsidRPr="0075689F" w:rsidRDefault="0075689F" w:rsidP="0075689F">
      <w:pPr>
        <w:autoSpaceDE w:val="0"/>
        <w:autoSpaceDN w:val="0"/>
        <w:adjustRightInd w:val="0"/>
        <w:ind w:left="420" w:hanging="240"/>
        <w:jc w:val="center"/>
        <w:outlineLvl w:val="1"/>
        <w:rPr>
          <w:rFonts w:cs="Times New Roman"/>
          <w:b/>
          <w:bCs/>
          <w:szCs w:val="24"/>
        </w:rPr>
      </w:pPr>
      <w:r w:rsidRPr="0075689F">
        <w:rPr>
          <w:rFonts w:cs="Times New Roman"/>
          <w:b/>
          <w:bCs/>
          <w:szCs w:val="24"/>
        </w:rPr>
        <w:t>Premises (21 U.S.C. § 856(a)(1))</w:t>
      </w:r>
      <w:bookmarkEnd w:id="0"/>
      <w:bookmarkEnd w:id="1"/>
      <w:bookmarkEnd w:id="2"/>
      <w:bookmarkEnd w:id="3"/>
      <w:bookmarkEnd w:id="4"/>
      <w:bookmarkEnd w:id="5"/>
      <w:bookmarkEnd w:id="6"/>
    </w:p>
    <w:p w14:paraId="027A5D83" w14:textId="77777777" w:rsidR="0075689F" w:rsidRPr="0075689F" w:rsidRDefault="0075689F" w:rsidP="0075689F">
      <w:pPr>
        <w:rPr>
          <w:rFonts w:eastAsia="Times New Roman" w:cs="Times New Roman"/>
          <w:color w:val="000000"/>
          <w:szCs w:val="24"/>
        </w:rPr>
      </w:pPr>
    </w:p>
    <w:p w14:paraId="2B6218D2" w14:textId="77777777" w:rsidR="0075689F" w:rsidRPr="0075689F" w:rsidRDefault="0075689F" w:rsidP="0075689F">
      <w:pPr>
        <w:rPr>
          <w:rFonts w:eastAsia="Times New Roman" w:cs="Times New Roman"/>
          <w:color w:val="000000"/>
          <w:szCs w:val="24"/>
        </w:rPr>
      </w:pPr>
      <w:r w:rsidRPr="0075689F">
        <w:rPr>
          <w:rFonts w:eastAsia="Times New Roman" w:cs="Times New Roman"/>
          <w:color w:val="000000"/>
          <w:szCs w:val="24"/>
        </w:rPr>
        <w:tab/>
        <w:t>The defendant is charged in [Count ______ of] the indictment with knowingly and intentionally [opening] [leasing] [renting] [using] [maintaining] any place, whether permanently or temporarily, for the purpose of manufacturing, distributing, or using a controlled substance in violation of Section 856(a)(1) of Title 21 of the United States Code.  For the defendant to be found guilty of that charge, the government must prove beyond a reasonable doubt that the defendant knowingly [opened] [maintained] a place for the purpose of [manufacturing] [distributing] [using] a controlled substance.</w:t>
      </w:r>
    </w:p>
    <w:p w14:paraId="6D5F0CE6" w14:textId="77777777" w:rsidR="0075689F" w:rsidRPr="0075689F" w:rsidRDefault="0075689F" w:rsidP="0075689F">
      <w:pPr>
        <w:rPr>
          <w:rFonts w:eastAsia="Times New Roman" w:cs="Times New Roman"/>
          <w:color w:val="000000"/>
          <w:szCs w:val="24"/>
        </w:rPr>
      </w:pPr>
    </w:p>
    <w:p w14:paraId="727ED7E0" w14:textId="3494462A" w:rsidR="0075689F" w:rsidRPr="0075689F" w:rsidRDefault="0075689F" w:rsidP="0075689F">
      <w:pPr>
        <w:rPr>
          <w:rFonts w:eastAsia="Times New Roman" w:cs="Times New Roman"/>
          <w:color w:val="000000"/>
          <w:szCs w:val="24"/>
        </w:rPr>
      </w:pPr>
      <w:r w:rsidRPr="0075689F">
        <w:rPr>
          <w:rFonts w:eastAsia="Times New Roman" w:cs="Times New Roman"/>
          <w:color w:val="000000"/>
          <w:szCs w:val="24"/>
        </w:rPr>
        <w:tab/>
        <w:t>[“For the purpose of manufacturing, distributing</w:t>
      </w:r>
      <w:r w:rsidR="003C3600">
        <w:rPr>
          <w:rFonts w:eastAsia="Times New Roman" w:cs="Times New Roman"/>
          <w:color w:val="000000"/>
          <w:szCs w:val="24"/>
        </w:rPr>
        <w:t>,</w:t>
      </w:r>
      <w:r w:rsidRPr="0075689F">
        <w:rPr>
          <w:rFonts w:eastAsia="Times New Roman" w:cs="Times New Roman"/>
          <w:color w:val="000000"/>
          <w:szCs w:val="24"/>
        </w:rPr>
        <w:t xml:space="preserve"> or using a controlled substance” means that manufacturing, distributing, or using a controlled substance is one of the primary or principal uses to which the residence is put.]</w:t>
      </w:r>
    </w:p>
    <w:p w14:paraId="072CA430" w14:textId="77777777" w:rsidR="0075689F" w:rsidRPr="0075689F" w:rsidRDefault="0075689F" w:rsidP="0075689F">
      <w:pPr>
        <w:rPr>
          <w:rFonts w:eastAsia="Times New Roman" w:cs="Times New Roman"/>
          <w:color w:val="000000"/>
          <w:szCs w:val="24"/>
        </w:rPr>
      </w:pPr>
    </w:p>
    <w:p w14:paraId="56A389FF" w14:textId="77777777" w:rsidR="0075689F" w:rsidRPr="0075689F" w:rsidRDefault="0075689F" w:rsidP="0075689F">
      <w:pPr>
        <w:rPr>
          <w:rFonts w:eastAsia="Times New Roman" w:cs="Times New Roman"/>
          <w:color w:val="000000"/>
          <w:szCs w:val="24"/>
        </w:rPr>
      </w:pPr>
      <w:r w:rsidRPr="0075689F">
        <w:rPr>
          <w:rFonts w:eastAsia="Times New Roman" w:cs="Times New Roman"/>
          <w:color w:val="000000"/>
          <w:szCs w:val="24"/>
        </w:rPr>
        <w:tab/>
        <w:t xml:space="preserve">“Maintaining” a place includes facts showing that over </w:t>
      </w:r>
      <w:proofErr w:type="gramStart"/>
      <w:r w:rsidRPr="0075689F">
        <w:rPr>
          <w:rFonts w:eastAsia="Times New Roman" w:cs="Times New Roman"/>
          <w:color w:val="000000"/>
          <w:szCs w:val="24"/>
        </w:rPr>
        <w:t>a period of time</w:t>
      </w:r>
      <w:proofErr w:type="gramEnd"/>
      <w:r w:rsidRPr="0075689F">
        <w:rPr>
          <w:rFonts w:eastAsia="Times New Roman" w:cs="Times New Roman"/>
          <w:color w:val="000000"/>
          <w:szCs w:val="24"/>
        </w:rPr>
        <w:t>, the defendant directed the activities of and the people in the place.</w:t>
      </w:r>
    </w:p>
    <w:p w14:paraId="5AF1DD31" w14:textId="77777777" w:rsidR="0075689F" w:rsidRPr="0075689F" w:rsidRDefault="0075689F" w:rsidP="0075689F">
      <w:pPr>
        <w:rPr>
          <w:rFonts w:eastAsia="Times New Roman" w:cs="Times New Roman"/>
          <w:color w:val="000000"/>
          <w:szCs w:val="24"/>
        </w:rPr>
      </w:pPr>
    </w:p>
    <w:p w14:paraId="0BBF8DAD" w14:textId="77777777" w:rsidR="0075689F" w:rsidRPr="0075689F" w:rsidRDefault="0075689F" w:rsidP="0075689F">
      <w:pPr>
        <w:ind w:right="-180"/>
        <w:jc w:val="center"/>
        <w:rPr>
          <w:rFonts w:eastAsia="Times New Roman" w:cs="Times New Roman"/>
          <w:color w:val="000000"/>
          <w:szCs w:val="24"/>
        </w:rPr>
      </w:pPr>
      <w:r w:rsidRPr="0075689F">
        <w:rPr>
          <w:rFonts w:eastAsia="Times New Roman" w:cs="Times New Roman"/>
          <w:b/>
          <w:color w:val="000000"/>
          <w:szCs w:val="24"/>
        </w:rPr>
        <w:t>Comment</w:t>
      </w:r>
    </w:p>
    <w:p w14:paraId="4EAAD667" w14:textId="77777777" w:rsidR="0075689F" w:rsidRPr="0075689F" w:rsidRDefault="0075689F" w:rsidP="0075689F">
      <w:pPr>
        <w:rPr>
          <w:rFonts w:eastAsia="Times New Roman" w:cs="Times New Roman"/>
          <w:color w:val="000000"/>
          <w:szCs w:val="24"/>
        </w:rPr>
      </w:pPr>
    </w:p>
    <w:p w14:paraId="0AEFFBDF" w14:textId="77777777" w:rsidR="0075689F" w:rsidRPr="0075689F" w:rsidRDefault="0075689F" w:rsidP="0075689F">
      <w:pPr>
        <w:rPr>
          <w:rFonts w:eastAsia="Times New Roman" w:cs="Times New Roman"/>
          <w:color w:val="000000"/>
          <w:szCs w:val="24"/>
        </w:rPr>
      </w:pPr>
      <w:r w:rsidRPr="0075689F">
        <w:rPr>
          <w:rFonts w:eastAsia="Times New Roman" w:cs="Times New Roman"/>
          <w:color w:val="000000"/>
          <w:szCs w:val="24"/>
        </w:rPr>
        <w:tab/>
        <w:t xml:space="preserve">In </w:t>
      </w:r>
      <w:r w:rsidRPr="0075689F">
        <w:rPr>
          <w:rFonts w:eastAsia="Times New Roman" w:cs="Times New Roman"/>
          <w:i/>
          <w:color w:val="000000"/>
          <w:szCs w:val="24"/>
        </w:rPr>
        <w:t xml:space="preserve">United States v. </w:t>
      </w:r>
      <w:proofErr w:type="spellStart"/>
      <w:r w:rsidRPr="0075689F">
        <w:rPr>
          <w:rFonts w:eastAsia="Times New Roman" w:cs="Times New Roman"/>
          <w:i/>
          <w:color w:val="000000"/>
          <w:szCs w:val="24"/>
        </w:rPr>
        <w:t>Shetler</w:t>
      </w:r>
      <w:proofErr w:type="spellEnd"/>
      <w:r w:rsidRPr="0075689F">
        <w:rPr>
          <w:rFonts w:eastAsia="Times New Roman" w:cs="Times New Roman"/>
          <w:color w:val="000000"/>
          <w:szCs w:val="24"/>
        </w:rPr>
        <w:t xml:space="preserve">, 665 F.3d 1150, 1162 (9th Cir. 2011), the Ninth Circuit held that “in the residential context, the manufacture (or distribution or use) of drugs must be at least one of the primary or principal uses to which the house is put” (quoting </w:t>
      </w:r>
      <w:r w:rsidRPr="0075689F">
        <w:rPr>
          <w:rFonts w:eastAsia="Times New Roman" w:cs="Times New Roman"/>
          <w:i/>
          <w:color w:val="000000"/>
          <w:szCs w:val="24"/>
        </w:rPr>
        <w:t>United States v. Verners</w:t>
      </w:r>
      <w:r w:rsidRPr="0075689F">
        <w:rPr>
          <w:rFonts w:eastAsia="Times New Roman" w:cs="Times New Roman"/>
          <w:color w:val="000000"/>
          <w:szCs w:val="24"/>
        </w:rPr>
        <w:t xml:space="preserve">, 53 F.3d 291, 296 (10th Cir. 1995)).  </w:t>
      </w:r>
      <w:r w:rsidRPr="0075689F">
        <w:rPr>
          <w:rFonts w:eastAsia="Times New Roman" w:cs="Times New Roman"/>
          <w:i/>
          <w:color w:val="000000"/>
          <w:szCs w:val="24"/>
        </w:rPr>
        <w:t>See also</w:t>
      </w:r>
      <w:r w:rsidRPr="0075689F">
        <w:rPr>
          <w:rFonts w:eastAsia="Times New Roman" w:cs="Times New Roman"/>
          <w:color w:val="000000"/>
          <w:szCs w:val="24"/>
        </w:rPr>
        <w:t xml:space="preserve"> </w:t>
      </w:r>
      <w:r w:rsidRPr="0075689F">
        <w:rPr>
          <w:rFonts w:eastAsia="Times New Roman" w:cs="Times New Roman"/>
          <w:i/>
          <w:color w:val="000000"/>
          <w:szCs w:val="24"/>
        </w:rPr>
        <w:t>United States v. Mancuso</w:t>
      </w:r>
      <w:r w:rsidRPr="0075689F">
        <w:rPr>
          <w:rFonts w:eastAsia="Times New Roman" w:cs="Times New Roman"/>
          <w:color w:val="000000"/>
          <w:szCs w:val="24"/>
        </w:rPr>
        <w:t xml:space="preserve">, 718 F.3d 780, 794-96 (9th Cir. 2013) (following </w:t>
      </w:r>
      <w:proofErr w:type="spellStart"/>
      <w:r w:rsidRPr="0075689F">
        <w:rPr>
          <w:rFonts w:eastAsia="Times New Roman" w:cs="Times New Roman"/>
          <w:i/>
          <w:color w:val="000000"/>
          <w:szCs w:val="24"/>
        </w:rPr>
        <w:t>Shetler</w:t>
      </w:r>
      <w:proofErr w:type="spellEnd"/>
      <w:r w:rsidRPr="0075689F">
        <w:rPr>
          <w:rFonts w:eastAsia="Times New Roman" w:cs="Times New Roman"/>
          <w:color w:val="000000"/>
          <w:szCs w:val="24"/>
        </w:rPr>
        <w:t xml:space="preserve"> and holding that “primary or principal use” instruction should have been used for count alleging unlawful use of dental office, as well as use of house).</w:t>
      </w:r>
    </w:p>
    <w:p w14:paraId="339E544F" w14:textId="77777777" w:rsidR="0075689F" w:rsidRPr="0075689F" w:rsidRDefault="0075689F" w:rsidP="0075689F">
      <w:pPr>
        <w:rPr>
          <w:rFonts w:eastAsia="Times New Roman" w:cs="Times New Roman"/>
          <w:color w:val="000000"/>
          <w:szCs w:val="24"/>
        </w:rPr>
      </w:pPr>
    </w:p>
    <w:p w14:paraId="5C151A50" w14:textId="77777777" w:rsidR="0075689F" w:rsidRPr="0075689F" w:rsidRDefault="0075689F" w:rsidP="0075689F">
      <w:pPr>
        <w:rPr>
          <w:rFonts w:eastAsia="Times New Roman" w:cs="Times New Roman"/>
          <w:color w:val="000000"/>
          <w:szCs w:val="24"/>
        </w:rPr>
      </w:pPr>
      <w:r w:rsidRPr="0075689F">
        <w:rPr>
          <w:rFonts w:eastAsia="Times New Roman" w:cs="Times New Roman"/>
          <w:color w:val="000000"/>
          <w:szCs w:val="24"/>
        </w:rPr>
        <w:tab/>
      </w:r>
      <w:r w:rsidRPr="0075689F">
        <w:rPr>
          <w:rFonts w:eastAsia="Times New Roman" w:cs="Times New Roman"/>
          <w:i/>
          <w:color w:val="000000"/>
          <w:szCs w:val="24"/>
        </w:rPr>
        <w:t>See United States v. Basinger</w:t>
      </w:r>
      <w:r w:rsidRPr="0075689F">
        <w:rPr>
          <w:rFonts w:eastAsia="Times New Roman" w:cs="Times New Roman"/>
          <w:color w:val="000000"/>
          <w:szCs w:val="24"/>
        </w:rPr>
        <w:t xml:space="preserve">, 60 F.3d 1400, 1405-06 (9th Cir. 1995) (analyzing dominion and control over a shed). </w:t>
      </w:r>
    </w:p>
    <w:p w14:paraId="309F5112" w14:textId="77777777" w:rsidR="0075689F" w:rsidRPr="0075689F" w:rsidRDefault="0075689F" w:rsidP="0075689F">
      <w:pPr>
        <w:rPr>
          <w:rFonts w:eastAsia="Times New Roman" w:cs="Times New Roman"/>
          <w:color w:val="000000"/>
          <w:szCs w:val="24"/>
        </w:rPr>
      </w:pPr>
    </w:p>
    <w:p w14:paraId="6AF5E97E" w14:textId="77777777" w:rsidR="0075689F" w:rsidRPr="0075689F" w:rsidRDefault="0075689F" w:rsidP="0075689F">
      <w:pPr>
        <w:rPr>
          <w:rFonts w:eastAsia="Times New Roman" w:cs="Times New Roman"/>
          <w:i/>
          <w:color w:val="000000"/>
          <w:szCs w:val="24"/>
        </w:rPr>
      </w:pPr>
    </w:p>
    <w:p w14:paraId="0ACE18C0" w14:textId="3E784751" w:rsidR="00C97E04" w:rsidRPr="0075689F" w:rsidRDefault="0075689F" w:rsidP="0075689F">
      <w:pPr>
        <w:jc w:val="right"/>
      </w:pPr>
      <w:r w:rsidRPr="0075689F">
        <w:rPr>
          <w:rFonts w:eastAsia="Times New Roman" w:cs="Times New Roman"/>
          <w:i/>
          <w:color w:val="000000"/>
          <w:szCs w:val="24"/>
        </w:rPr>
        <w:t>Revised July 2013</w:t>
      </w:r>
    </w:p>
    <w:sectPr w:rsidR="00C97E04" w:rsidRPr="00756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C3600"/>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23212"/>
    <w:rsid w:val="00646A26"/>
    <w:rsid w:val="006752C5"/>
    <w:rsid w:val="00675651"/>
    <w:rsid w:val="006B3C0B"/>
    <w:rsid w:val="006C06EF"/>
    <w:rsid w:val="006E4558"/>
    <w:rsid w:val="006E580B"/>
    <w:rsid w:val="007008EB"/>
    <w:rsid w:val="007437A7"/>
    <w:rsid w:val="00755375"/>
    <w:rsid w:val="0075689F"/>
    <w:rsid w:val="00765755"/>
    <w:rsid w:val="007847F9"/>
    <w:rsid w:val="007A1B33"/>
    <w:rsid w:val="007C6517"/>
    <w:rsid w:val="007D1A93"/>
    <w:rsid w:val="00812338"/>
    <w:rsid w:val="00813014"/>
    <w:rsid w:val="00850868"/>
    <w:rsid w:val="00890E7A"/>
    <w:rsid w:val="008962A3"/>
    <w:rsid w:val="008B4376"/>
    <w:rsid w:val="008B6CE7"/>
    <w:rsid w:val="008D6F91"/>
    <w:rsid w:val="008E5CC5"/>
    <w:rsid w:val="008F4DD0"/>
    <w:rsid w:val="00905381"/>
    <w:rsid w:val="00906160"/>
    <w:rsid w:val="00960C76"/>
    <w:rsid w:val="00970FDC"/>
    <w:rsid w:val="00970FFD"/>
    <w:rsid w:val="00986161"/>
    <w:rsid w:val="009947F5"/>
    <w:rsid w:val="009A2700"/>
    <w:rsid w:val="009A792F"/>
    <w:rsid w:val="009C0C69"/>
    <w:rsid w:val="009D0413"/>
    <w:rsid w:val="009F0A7C"/>
    <w:rsid w:val="009F5ED7"/>
    <w:rsid w:val="00A64334"/>
    <w:rsid w:val="00A67152"/>
    <w:rsid w:val="00AA2B06"/>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2022-08-22T23:23:00Z</dcterms:created>
  <dcterms:modified xsi:type="dcterms:W3CDTF">2022-08-22T23:23:00Z</dcterms:modified>
</cp:coreProperties>
</file>