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7C90" w14:textId="77777777" w:rsidR="009C26D0" w:rsidRPr="009C26D0" w:rsidRDefault="009C26D0" w:rsidP="009C26D0">
      <w:pPr>
        <w:autoSpaceDE w:val="0"/>
        <w:autoSpaceDN w:val="0"/>
        <w:adjustRightInd w:val="0"/>
        <w:ind w:left="420" w:hanging="240"/>
        <w:jc w:val="center"/>
        <w:outlineLvl w:val="1"/>
        <w:rPr>
          <w:rFonts w:cs="Times New Roman"/>
          <w:b/>
          <w:bCs/>
          <w:szCs w:val="24"/>
        </w:rPr>
      </w:pPr>
      <w:bookmarkStart w:id="0" w:name="_Toc73698682"/>
      <w:bookmarkStart w:id="1" w:name="_Toc83310741"/>
      <w:bookmarkStart w:id="2" w:name="_Toc83362537"/>
      <w:bookmarkStart w:id="3" w:name="_Toc83362946"/>
      <w:bookmarkStart w:id="4" w:name="_Toc90310004"/>
      <w:bookmarkStart w:id="5" w:name="_Toc90389862"/>
      <w:bookmarkStart w:id="6" w:name="_Toc90860442"/>
      <w:r w:rsidRPr="009C26D0">
        <w:rPr>
          <w:rFonts w:cs="Times New Roman"/>
          <w:b/>
          <w:bCs/>
          <w:szCs w:val="24"/>
        </w:rPr>
        <w:t xml:space="preserve">14.21 </w:t>
      </w:r>
      <w:bookmarkStart w:id="7" w:name="_Hlk220924512"/>
      <w:r w:rsidRPr="009C26D0">
        <w:rPr>
          <w:rFonts w:cs="Times New Roman"/>
          <w:b/>
          <w:bCs/>
          <w:szCs w:val="24"/>
        </w:rPr>
        <w:t xml:space="preserve">Firearms—Receipt by Person Under Indictment for Felony </w:t>
      </w:r>
    </w:p>
    <w:p w14:paraId="11F7689F" w14:textId="77777777" w:rsidR="009C26D0" w:rsidRPr="009C26D0" w:rsidRDefault="009C26D0" w:rsidP="009C26D0">
      <w:pPr>
        <w:autoSpaceDE w:val="0"/>
        <w:autoSpaceDN w:val="0"/>
        <w:adjustRightInd w:val="0"/>
        <w:ind w:left="420" w:hanging="240"/>
        <w:jc w:val="center"/>
        <w:outlineLvl w:val="1"/>
        <w:rPr>
          <w:rFonts w:cs="Times New Roman"/>
          <w:b/>
          <w:bCs/>
          <w:szCs w:val="24"/>
        </w:rPr>
      </w:pPr>
      <w:r w:rsidRPr="009C26D0">
        <w:rPr>
          <w:rFonts w:cs="Times New Roman"/>
          <w:b/>
          <w:bCs/>
          <w:szCs w:val="24"/>
        </w:rPr>
        <w:t>(18 U.S.C. § 922(n))</w:t>
      </w:r>
      <w:bookmarkEnd w:id="0"/>
      <w:bookmarkEnd w:id="1"/>
      <w:bookmarkEnd w:id="2"/>
      <w:bookmarkEnd w:id="3"/>
      <w:bookmarkEnd w:id="4"/>
      <w:bookmarkEnd w:id="5"/>
      <w:bookmarkEnd w:id="6"/>
    </w:p>
    <w:bookmarkEnd w:id="7"/>
    <w:p w14:paraId="5B755A1A" w14:textId="77777777" w:rsidR="009C26D0" w:rsidRPr="009C26D0" w:rsidRDefault="009C26D0" w:rsidP="009C26D0">
      <w:pPr>
        <w:rPr>
          <w:rFonts w:eastAsia="Times New Roman" w:cs="Times New Roman"/>
          <w:szCs w:val="24"/>
        </w:rPr>
      </w:pPr>
    </w:p>
    <w:p w14:paraId="400E7614" w14:textId="77777777" w:rsidR="009C26D0" w:rsidRPr="009C26D0" w:rsidRDefault="009C26D0" w:rsidP="009C26D0">
      <w:pPr>
        <w:rPr>
          <w:rFonts w:eastAsia="Times New Roman" w:cs="Times New Roman"/>
          <w:szCs w:val="24"/>
        </w:rPr>
      </w:pPr>
      <w:r w:rsidRPr="009C26D0">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05D4C6EB" w14:textId="77777777" w:rsidR="009C26D0" w:rsidRPr="009C26D0" w:rsidRDefault="009C26D0" w:rsidP="009C26D0">
      <w:pPr>
        <w:rPr>
          <w:rFonts w:eastAsia="Times New Roman" w:cs="Times New Roman"/>
          <w:szCs w:val="24"/>
        </w:rPr>
      </w:pPr>
    </w:p>
    <w:p w14:paraId="4EDFDD31" w14:textId="77777777" w:rsidR="009C26D0" w:rsidRPr="009C26D0" w:rsidRDefault="009C26D0" w:rsidP="009C26D0">
      <w:pPr>
        <w:rPr>
          <w:rFonts w:eastAsia="Times New Roman" w:cs="Times New Roman"/>
          <w:szCs w:val="24"/>
        </w:rPr>
      </w:pPr>
      <w:r w:rsidRPr="009C26D0">
        <w:rPr>
          <w:rFonts w:eastAsia="Times New Roman" w:cs="Times New Roman"/>
          <w:szCs w:val="24"/>
        </w:rPr>
        <w:tab/>
        <w:t>First, the defendant was under indictment for [</w:t>
      </w:r>
      <w:r w:rsidRPr="009C26D0">
        <w:rPr>
          <w:rFonts w:eastAsia="Times New Roman" w:cs="Times New Roman"/>
          <w:i/>
          <w:szCs w:val="24"/>
          <w:u w:val="single"/>
        </w:rPr>
        <w:t>specify felony</w:t>
      </w:r>
      <w:r w:rsidRPr="009C26D0">
        <w:rPr>
          <w:rFonts w:eastAsia="Times New Roman" w:cs="Times New Roman"/>
          <w:szCs w:val="24"/>
        </w:rPr>
        <w:t>]; and</w:t>
      </w:r>
    </w:p>
    <w:p w14:paraId="7D358700" w14:textId="77777777" w:rsidR="009C26D0" w:rsidRPr="009C26D0" w:rsidRDefault="009C26D0" w:rsidP="009C26D0">
      <w:pPr>
        <w:rPr>
          <w:rFonts w:eastAsia="Times New Roman" w:cs="Times New Roman"/>
          <w:szCs w:val="24"/>
        </w:rPr>
      </w:pPr>
    </w:p>
    <w:p w14:paraId="098901EA" w14:textId="77777777" w:rsidR="009C26D0" w:rsidRPr="009C26D0" w:rsidRDefault="009C26D0" w:rsidP="009C26D0">
      <w:pPr>
        <w:rPr>
          <w:rFonts w:eastAsia="Times New Roman" w:cs="Times New Roman"/>
          <w:szCs w:val="24"/>
        </w:rPr>
      </w:pPr>
      <w:r w:rsidRPr="009C26D0">
        <w:rPr>
          <w:rFonts w:eastAsia="Times New Roman" w:cs="Times New Roman"/>
          <w:szCs w:val="24"/>
        </w:rPr>
        <w:tab/>
        <w:t>Second, the defendant willfully received [</w:t>
      </w:r>
      <w:r w:rsidRPr="009C26D0">
        <w:rPr>
          <w:rFonts w:eastAsia="Times New Roman" w:cs="Times New Roman"/>
          <w:i/>
          <w:szCs w:val="24"/>
          <w:u w:val="single"/>
        </w:rPr>
        <w:t>specify firearm</w:t>
      </w:r>
      <w:r w:rsidRPr="009C26D0">
        <w:rPr>
          <w:rFonts w:eastAsia="Times New Roman" w:cs="Times New Roman"/>
          <w:szCs w:val="24"/>
        </w:rPr>
        <w:t>] [</w:t>
      </w:r>
      <w:r w:rsidRPr="009C26D0">
        <w:rPr>
          <w:rFonts w:eastAsia="Times New Roman" w:cs="Times New Roman"/>
          <w:i/>
          <w:szCs w:val="24"/>
          <w:u w:val="single"/>
        </w:rPr>
        <w:t>specify ammunition</w:t>
      </w:r>
      <w:r w:rsidRPr="009C26D0">
        <w:rPr>
          <w:rFonts w:eastAsia="Times New Roman" w:cs="Times New Roman"/>
          <w:szCs w:val="24"/>
        </w:rPr>
        <w:t>] that had been shipped or transported [from one state to another] [between a foreign nation and the United States].</w:t>
      </w:r>
    </w:p>
    <w:p w14:paraId="681B2BAC" w14:textId="77777777" w:rsidR="009C26D0" w:rsidRPr="009C26D0" w:rsidRDefault="009C26D0" w:rsidP="009C26D0">
      <w:pPr>
        <w:rPr>
          <w:rFonts w:eastAsia="Times New Roman" w:cs="Times New Roman"/>
          <w:szCs w:val="24"/>
        </w:rPr>
      </w:pPr>
    </w:p>
    <w:p w14:paraId="75675221" w14:textId="77777777" w:rsidR="009C26D0" w:rsidRPr="009C26D0" w:rsidRDefault="009C26D0" w:rsidP="009C26D0">
      <w:pPr>
        <w:spacing w:line="275" w:lineRule="auto"/>
        <w:ind w:right="-180"/>
        <w:jc w:val="center"/>
        <w:rPr>
          <w:rFonts w:eastAsia="Times New Roman" w:cs="Times New Roman"/>
          <w:color w:val="000000"/>
          <w:szCs w:val="24"/>
        </w:rPr>
      </w:pPr>
      <w:r w:rsidRPr="009C26D0">
        <w:rPr>
          <w:rFonts w:eastAsia="Times New Roman" w:cs="Times New Roman"/>
          <w:b/>
          <w:color w:val="000000"/>
          <w:szCs w:val="24"/>
        </w:rPr>
        <w:t>Comment</w:t>
      </w:r>
    </w:p>
    <w:p w14:paraId="17C6A45E" w14:textId="77777777" w:rsidR="009C26D0" w:rsidRPr="009C26D0" w:rsidRDefault="009C26D0" w:rsidP="009C26D0">
      <w:pPr>
        <w:rPr>
          <w:rFonts w:eastAsia="Times New Roman" w:cs="Times New Roman"/>
          <w:szCs w:val="24"/>
        </w:rPr>
      </w:pPr>
    </w:p>
    <w:p w14:paraId="3A9C5EAD" w14:textId="77777777" w:rsidR="009C26D0" w:rsidRPr="009C26D0" w:rsidRDefault="009C26D0" w:rsidP="009C26D0">
      <w:pPr>
        <w:rPr>
          <w:rFonts w:eastAsia="Times New Roman" w:cs="Times New Roman"/>
          <w:szCs w:val="24"/>
        </w:rPr>
      </w:pPr>
      <w:r w:rsidRPr="009C26D0">
        <w:rPr>
          <w:rFonts w:eastAsia="Times New Roman" w:cs="Times New Roman"/>
          <w:szCs w:val="24"/>
        </w:rPr>
        <w:tab/>
        <w:t xml:space="preserve">Federal law prohibits receipt of a firearm by anyone charged with a felony, whether under state or federal law, or whether by indictment or information.  </w:t>
      </w:r>
      <w:r w:rsidRPr="009C26D0">
        <w:rPr>
          <w:rFonts w:eastAsia="Times New Roman" w:cs="Times New Roman"/>
          <w:i/>
          <w:szCs w:val="24"/>
        </w:rPr>
        <w:t>See</w:t>
      </w:r>
      <w:r w:rsidRPr="009C26D0">
        <w:rPr>
          <w:rFonts w:eastAsia="Times New Roman" w:cs="Times New Roman"/>
          <w:szCs w:val="24"/>
        </w:rPr>
        <w:t xml:space="preserve"> 18 U.S.C. § 921(a)(14) (defining “indictment” as including information).</w:t>
      </w:r>
    </w:p>
    <w:p w14:paraId="1BE8D2FD" w14:textId="77777777" w:rsidR="009C26D0" w:rsidRPr="00DC0573" w:rsidRDefault="009C26D0" w:rsidP="009C26D0">
      <w:pPr>
        <w:rPr>
          <w:rFonts w:eastAsia="Times New Roman" w:cs="Times New Roman"/>
          <w:szCs w:val="24"/>
        </w:rPr>
      </w:pPr>
    </w:p>
    <w:p w14:paraId="78FD631A" w14:textId="77777777" w:rsidR="00DD758C" w:rsidRPr="00DC0573" w:rsidRDefault="00DD758C" w:rsidP="00DD758C">
      <w:pPr>
        <w:ind w:firstLine="720"/>
        <w:rPr>
          <w:rFonts w:eastAsia="Times New Roman" w:cs="Times New Roman"/>
          <w:szCs w:val="24"/>
        </w:rPr>
      </w:pPr>
      <w:bookmarkStart w:id="8" w:name="_Hlk221528956"/>
      <w:r w:rsidRPr="00DC0573">
        <w:rPr>
          <w:rFonts w:eastAsia="Times New Roman" w:cs="Times New Roman"/>
          <w:szCs w:val="24"/>
        </w:rPr>
        <w:t>Section 922(n) survived a facial Second Amendment challenge when the Ninth Circuit held</w:t>
      </w:r>
      <w:r w:rsidRPr="00DC0573">
        <w:rPr>
          <w:rFonts w:eastAsia="Times New Roman" w:cs="Times New Roman"/>
          <w:spacing w:val="-5"/>
          <w:szCs w:val="24"/>
        </w:rPr>
        <w:t xml:space="preserve"> </w:t>
      </w:r>
      <w:r w:rsidRPr="00DC0573">
        <w:rPr>
          <w:rFonts w:eastAsia="Times New Roman" w:cs="Times New Roman"/>
          <w:szCs w:val="24"/>
        </w:rPr>
        <w:t>that</w:t>
      </w:r>
      <w:r w:rsidRPr="00DC0573">
        <w:rPr>
          <w:rFonts w:eastAsia="Times New Roman" w:cs="Times New Roman"/>
          <w:spacing w:val="-5"/>
          <w:szCs w:val="24"/>
        </w:rPr>
        <w:t xml:space="preserve"> “</w:t>
      </w:r>
      <w:r w:rsidRPr="00DC0573">
        <w:rPr>
          <w:rFonts w:eastAsia="Times New Roman" w:cs="Times New Roman"/>
          <w:szCs w:val="24"/>
        </w:rPr>
        <w:t>history</w:t>
      </w:r>
      <w:r w:rsidRPr="00DC0573">
        <w:rPr>
          <w:rFonts w:eastAsia="Times New Roman" w:cs="Times New Roman"/>
          <w:spacing w:val="-5"/>
          <w:szCs w:val="24"/>
        </w:rPr>
        <w:t xml:space="preserve"> </w:t>
      </w:r>
      <w:r w:rsidRPr="00DC0573">
        <w:rPr>
          <w:rFonts w:eastAsia="Times New Roman" w:cs="Times New Roman"/>
          <w:szCs w:val="24"/>
        </w:rPr>
        <w:t>and</w:t>
      </w:r>
      <w:r w:rsidRPr="00DC0573">
        <w:rPr>
          <w:rFonts w:eastAsia="Times New Roman" w:cs="Times New Roman"/>
          <w:spacing w:val="-5"/>
          <w:szCs w:val="24"/>
        </w:rPr>
        <w:t xml:space="preserve"> </w:t>
      </w:r>
      <w:r w:rsidRPr="00DC0573">
        <w:rPr>
          <w:rFonts w:eastAsia="Times New Roman" w:cs="Times New Roman"/>
          <w:szCs w:val="24"/>
        </w:rPr>
        <w:t>tradition</w:t>
      </w:r>
      <w:r w:rsidRPr="00DC0573">
        <w:rPr>
          <w:rFonts w:eastAsia="Times New Roman" w:cs="Times New Roman"/>
          <w:spacing w:val="-5"/>
          <w:szCs w:val="24"/>
        </w:rPr>
        <w:t xml:space="preserve"> . . . </w:t>
      </w:r>
      <w:r w:rsidRPr="00DC0573">
        <w:rPr>
          <w:rFonts w:eastAsia="Times New Roman" w:cs="Times New Roman"/>
          <w:szCs w:val="24"/>
        </w:rPr>
        <w:t>support</w:t>
      </w:r>
      <w:r w:rsidRPr="00DC0573">
        <w:rPr>
          <w:rFonts w:eastAsia="Times New Roman" w:cs="Times New Roman"/>
          <w:spacing w:val="-5"/>
          <w:szCs w:val="24"/>
        </w:rPr>
        <w:t xml:space="preserve"> </w:t>
      </w:r>
      <w:r w:rsidRPr="00DC0573">
        <w:rPr>
          <w:rFonts w:eastAsia="Times New Roman" w:cs="Times New Roman"/>
          <w:szCs w:val="24"/>
        </w:rPr>
        <w:t>prohibiting</w:t>
      </w:r>
      <w:r w:rsidRPr="00DC0573">
        <w:rPr>
          <w:rFonts w:eastAsia="Times New Roman" w:cs="Times New Roman"/>
          <w:spacing w:val="-5"/>
          <w:szCs w:val="24"/>
        </w:rPr>
        <w:t xml:space="preserve"> </w:t>
      </w:r>
      <w:r w:rsidRPr="00DC0573">
        <w:rPr>
          <w:rFonts w:eastAsia="Times New Roman" w:cs="Times New Roman"/>
          <w:szCs w:val="24"/>
        </w:rPr>
        <w:t>those</w:t>
      </w:r>
      <w:r w:rsidRPr="00DC0573">
        <w:rPr>
          <w:rFonts w:eastAsia="Times New Roman" w:cs="Times New Roman"/>
          <w:spacing w:val="-7"/>
          <w:szCs w:val="24"/>
        </w:rPr>
        <w:t xml:space="preserve"> </w:t>
      </w:r>
      <w:r w:rsidRPr="00DC0573">
        <w:rPr>
          <w:rFonts w:eastAsia="Times New Roman" w:cs="Times New Roman"/>
          <w:szCs w:val="24"/>
        </w:rPr>
        <w:t>under</w:t>
      </w:r>
      <w:r w:rsidRPr="00DC0573">
        <w:rPr>
          <w:rFonts w:eastAsia="Times New Roman" w:cs="Times New Roman"/>
          <w:spacing w:val="-8"/>
          <w:szCs w:val="24"/>
        </w:rPr>
        <w:t xml:space="preserve"> </w:t>
      </w:r>
      <w:r w:rsidRPr="00DC0573">
        <w:rPr>
          <w:rFonts w:eastAsia="Times New Roman" w:cs="Times New Roman"/>
          <w:szCs w:val="24"/>
        </w:rPr>
        <w:t>felony</w:t>
      </w:r>
      <w:r w:rsidRPr="00DC0573">
        <w:rPr>
          <w:rFonts w:eastAsia="Times New Roman" w:cs="Times New Roman"/>
          <w:spacing w:val="-5"/>
          <w:szCs w:val="24"/>
        </w:rPr>
        <w:t xml:space="preserve"> </w:t>
      </w:r>
      <w:r w:rsidRPr="00DC0573">
        <w:rPr>
          <w:rFonts w:eastAsia="Times New Roman" w:cs="Times New Roman"/>
          <w:szCs w:val="24"/>
        </w:rPr>
        <w:t>indictment</w:t>
      </w:r>
      <w:r w:rsidRPr="00DC0573">
        <w:rPr>
          <w:rFonts w:eastAsia="Times New Roman" w:cs="Times New Roman"/>
          <w:spacing w:val="-5"/>
          <w:szCs w:val="24"/>
        </w:rPr>
        <w:t xml:space="preserve"> </w:t>
      </w:r>
      <w:r w:rsidRPr="00DC0573">
        <w:rPr>
          <w:rFonts w:eastAsia="Times New Roman" w:cs="Times New Roman"/>
          <w:szCs w:val="24"/>
        </w:rPr>
        <w:t>from</w:t>
      </w:r>
      <w:r w:rsidRPr="00DC0573">
        <w:rPr>
          <w:rFonts w:eastAsia="Times New Roman" w:cs="Times New Roman"/>
          <w:spacing w:val="-2"/>
          <w:szCs w:val="24"/>
        </w:rPr>
        <w:t xml:space="preserve"> </w:t>
      </w:r>
      <w:r w:rsidRPr="00DC0573">
        <w:rPr>
          <w:rFonts w:eastAsia="Times New Roman" w:cs="Times New Roman"/>
          <w:szCs w:val="24"/>
        </w:rPr>
        <w:t xml:space="preserve">receiving firearms.” </w:t>
      </w:r>
      <w:r w:rsidRPr="00DC0573">
        <w:rPr>
          <w:rFonts w:eastAsia="Times New Roman" w:cs="Times New Roman"/>
          <w:i/>
          <w:szCs w:val="24"/>
        </w:rPr>
        <w:t xml:space="preserve">United States v. </w:t>
      </w:r>
      <w:proofErr w:type="spellStart"/>
      <w:r w:rsidRPr="00DC0573">
        <w:rPr>
          <w:rFonts w:eastAsia="Times New Roman" w:cs="Times New Roman"/>
          <w:i/>
          <w:szCs w:val="24"/>
        </w:rPr>
        <w:t>Stennerson</w:t>
      </w:r>
      <w:proofErr w:type="spellEnd"/>
      <w:r w:rsidRPr="00DC0573">
        <w:rPr>
          <w:rFonts w:eastAsia="Times New Roman" w:cs="Times New Roman"/>
          <w:szCs w:val="24"/>
        </w:rPr>
        <w:t>, 150 F.4th 1276, 1289-⁠90 (9th Cir. 2025).</w:t>
      </w:r>
    </w:p>
    <w:p w14:paraId="44D4C662" w14:textId="77777777" w:rsidR="00DC0573" w:rsidRPr="009C26D0" w:rsidRDefault="00DC0573" w:rsidP="008D716E">
      <w:pPr>
        <w:ind w:firstLine="720"/>
        <w:rPr>
          <w:rFonts w:eastAsia="Times New Roman" w:cs="Times New Roman"/>
          <w:szCs w:val="24"/>
        </w:rPr>
      </w:pPr>
    </w:p>
    <w:p w14:paraId="7D6C728F" w14:textId="36CEEF3D" w:rsidR="009C26D0" w:rsidRPr="009C26D0" w:rsidRDefault="009C26D0" w:rsidP="009C26D0">
      <w:pPr>
        <w:spacing w:line="275" w:lineRule="auto"/>
        <w:jc w:val="right"/>
        <w:rPr>
          <w:rFonts w:eastAsia="Times New Roman" w:cs="Times New Roman"/>
          <w:color w:val="000000"/>
          <w:szCs w:val="24"/>
        </w:rPr>
      </w:pPr>
      <w:r w:rsidRPr="009C26D0">
        <w:rPr>
          <w:rFonts w:eastAsia="Times New Roman" w:cs="Times New Roman"/>
          <w:i/>
          <w:color w:val="000000"/>
          <w:szCs w:val="24"/>
        </w:rPr>
        <w:t xml:space="preserve">Revised </w:t>
      </w:r>
      <w:r w:rsidR="00DD758C">
        <w:rPr>
          <w:rFonts w:eastAsia="Times New Roman" w:cs="Times New Roman"/>
          <w:i/>
          <w:color w:val="000000"/>
          <w:szCs w:val="24"/>
        </w:rPr>
        <w:t>March 2026</w:t>
      </w:r>
    </w:p>
    <w:bookmarkEnd w:id="8"/>
    <w:p w14:paraId="0ACE18C0" w14:textId="3FA29F92" w:rsidR="00C97E04" w:rsidRPr="009C26D0" w:rsidRDefault="00C97E04" w:rsidP="009C26D0"/>
    <w:sectPr w:rsidR="00C97E04" w:rsidRPr="009C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201275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407E"/>
    <w:rsid w:val="00047FEE"/>
    <w:rsid w:val="00057085"/>
    <w:rsid w:val="00057C6F"/>
    <w:rsid w:val="00061C42"/>
    <w:rsid w:val="00067581"/>
    <w:rsid w:val="00081D40"/>
    <w:rsid w:val="000962BD"/>
    <w:rsid w:val="000C0753"/>
    <w:rsid w:val="000C374B"/>
    <w:rsid w:val="000C6EEA"/>
    <w:rsid w:val="000E46DD"/>
    <w:rsid w:val="00115880"/>
    <w:rsid w:val="001170D8"/>
    <w:rsid w:val="00136279"/>
    <w:rsid w:val="00156233"/>
    <w:rsid w:val="00156526"/>
    <w:rsid w:val="0019527A"/>
    <w:rsid w:val="001A0B87"/>
    <w:rsid w:val="001B4048"/>
    <w:rsid w:val="001C162D"/>
    <w:rsid w:val="001D0020"/>
    <w:rsid w:val="001D1F41"/>
    <w:rsid w:val="00220C16"/>
    <w:rsid w:val="00226C52"/>
    <w:rsid w:val="00251B8E"/>
    <w:rsid w:val="002810F9"/>
    <w:rsid w:val="00292D67"/>
    <w:rsid w:val="00294291"/>
    <w:rsid w:val="002A23F9"/>
    <w:rsid w:val="002C3980"/>
    <w:rsid w:val="002D2353"/>
    <w:rsid w:val="00311B89"/>
    <w:rsid w:val="00385EAC"/>
    <w:rsid w:val="00392DA5"/>
    <w:rsid w:val="003A725E"/>
    <w:rsid w:val="003B4349"/>
    <w:rsid w:val="003B43E7"/>
    <w:rsid w:val="003C523D"/>
    <w:rsid w:val="003D3221"/>
    <w:rsid w:val="003E3B95"/>
    <w:rsid w:val="003F44F6"/>
    <w:rsid w:val="00401002"/>
    <w:rsid w:val="00412CD5"/>
    <w:rsid w:val="00420260"/>
    <w:rsid w:val="004232A7"/>
    <w:rsid w:val="00443346"/>
    <w:rsid w:val="00443FE7"/>
    <w:rsid w:val="004A2CFB"/>
    <w:rsid w:val="004B5F30"/>
    <w:rsid w:val="004D1662"/>
    <w:rsid w:val="004E4259"/>
    <w:rsid w:val="00542361"/>
    <w:rsid w:val="00550ED2"/>
    <w:rsid w:val="00563751"/>
    <w:rsid w:val="0057449A"/>
    <w:rsid w:val="005A7428"/>
    <w:rsid w:val="005D7F8A"/>
    <w:rsid w:val="00611990"/>
    <w:rsid w:val="00623212"/>
    <w:rsid w:val="00646A26"/>
    <w:rsid w:val="00666C6F"/>
    <w:rsid w:val="006752C5"/>
    <w:rsid w:val="00675651"/>
    <w:rsid w:val="006B3C0B"/>
    <w:rsid w:val="006C06EF"/>
    <w:rsid w:val="006E4558"/>
    <w:rsid w:val="006E580B"/>
    <w:rsid w:val="007008EB"/>
    <w:rsid w:val="007437A7"/>
    <w:rsid w:val="00755375"/>
    <w:rsid w:val="0075689F"/>
    <w:rsid w:val="00765755"/>
    <w:rsid w:val="00777E91"/>
    <w:rsid w:val="007847F9"/>
    <w:rsid w:val="007A1B33"/>
    <w:rsid w:val="007C6517"/>
    <w:rsid w:val="007D1A93"/>
    <w:rsid w:val="007D3281"/>
    <w:rsid w:val="007E1171"/>
    <w:rsid w:val="007E2515"/>
    <w:rsid w:val="007E6330"/>
    <w:rsid w:val="007E7D79"/>
    <w:rsid w:val="00812338"/>
    <w:rsid w:val="00813014"/>
    <w:rsid w:val="00833FBC"/>
    <w:rsid w:val="00850868"/>
    <w:rsid w:val="00890E7A"/>
    <w:rsid w:val="008962A3"/>
    <w:rsid w:val="008B4376"/>
    <w:rsid w:val="008B6CE7"/>
    <w:rsid w:val="008D6F91"/>
    <w:rsid w:val="008D716E"/>
    <w:rsid w:val="008E0DF1"/>
    <w:rsid w:val="008E5CC5"/>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F0A7C"/>
    <w:rsid w:val="009F5ED7"/>
    <w:rsid w:val="00A34131"/>
    <w:rsid w:val="00A64334"/>
    <w:rsid w:val="00A67152"/>
    <w:rsid w:val="00AA2B06"/>
    <w:rsid w:val="00AE0152"/>
    <w:rsid w:val="00AE279C"/>
    <w:rsid w:val="00AE2FCD"/>
    <w:rsid w:val="00AF516D"/>
    <w:rsid w:val="00B0682D"/>
    <w:rsid w:val="00B1505D"/>
    <w:rsid w:val="00B21672"/>
    <w:rsid w:val="00B43CDA"/>
    <w:rsid w:val="00B451BD"/>
    <w:rsid w:val="00B46909"/>
    <w:rsid w:val="00B84EB9"/>
    <w:rsid w:val="00B961AC"/>
    <w:rsid w:val="00BA3B85"/>
    <w:rsid w:val="00BD1E72"/>
    <w:rsid w:val="00BE1BC9"/>
    <w:rsid w:val="00C3129B"/>
    <w:rsid w:val="00C53BB2"/>
    <w:rsid w:val="00C75965"/>
    <w:rsid w:val="00C97840"/>
    <w:rsid w:val="00C97E04"/>
    <w:rsid w:val="00CB6ACA"/>
    <w:rsid w:val="00CF41C5"/>
    <w:rsid w:val="00D0111A"/>
    <w:rsid w:val="00D0777F"/>
    <w:rsid w:val="00D56222"/>
    <w:rsid w:val="00D73064"/>
    <w:rsid w:val="00D97F48"/>
    <w:rsid w:val="00DA76C1"/>
    <w:rsid w:val="00DC0573"/>
    <w:rsid w:val="00DC38EF"/>
    <w:rsid w:val="00DD758C"/>
    <w:rsid w:val="00DE0E57"/>
    <w:rsid w:val="00DE3F24"/>
    <w:rsid w:val="00DF451A"/>
    <w:rsid w:val="00E010CD"/>
    <w:rsid w:val="00E04F77"/>
    <w:rsid w:val="00E546EC"/>
    <w:rsid w:val="00E56A96"/>
    <w:rsid w:val="00E90670"/>
    <w:rsid w:val="00EA3C29"/>
    <w:rsid w:val="00EA4716"/>
    <w:rsid w:val="00EA658F"/>
    <w:rsid w:val="00EA72FC"/>
    <w:rsid w:val="00EB0197"/>
    <w:rsid w:val="00EB427D"/>
    <w:rsid w:val="00EC15D6"/>
    <w:rsid w:val="00EE714D"/>
    <w:rsid w:val="00F120A5"/>
    <w:rsid w:val="00F7390C"/>
    <w:rsid w:val="00F85877"/>
    <w:rsid w:val="00F919A4"/>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716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Aejung Yoon</cp:lastModifiedBy>
  <cp:revision>7</cp:revision>
  <dcterms:created xsi:type="dcterms:W3CDTF">2022-05-19T20:44:00Z</dcterms:created>
  <dcterms:modified xsi:type="dcterms:W3CDTF">2026-04-22T15:33:00Z</dcterms:modified>
</cp:coreProperties>
</file>