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17E5" w14:textId="77777777" w:rsidR="00CB05C6" w:rsidRPr="00CB05C6" w:rsidRDefault="00CB05C6" w:rsidP="00CB05C6">
      <w:pPr>
        <w:autoSpaceDE w:val="0"/>
        <w:autoSpaceDN w:val="0"/>
        <w:adjustRightInd w:val="0"/>
        <w:ind w:left="420" w:hanging="240"/>
        <w:jc w:val="center"/>
        <w:outlineLvl w:val="1"/>
        <w:rPr>
          <w:rFonts w:cs="Times New Roman"/>
          <w:b/>
          <w:bCs/>
          <w:szCs w:val="24"/>
        </w:rPr>
      </w:pPr>
      <w:bookmarkStart w:id="0" w:name="_Toc73698687"/>
      <w:bookmarkStart w:id="1" w:name="_Toc83310746"/>
      <w:bookmarkStart w:id="2" w:name="_Toc83362542"/>
      <w:bookmarkStart w:id="3" w:name="_Toc83362951"/>
      <w:bookmarkStart w:id="4" w:name="_Toc90310009"/>
      <w:bookmarkStart w:id="5" w:name="_Toc90389867"/>
      <w:bookmarkStart w:id="6" w:name="_Toc90860447"/>
      <w:r w:rsidRPr="00CB05C6">
        <w:rPr>
          <w:rFonts w:cs="Times New Roman"/>
          <w:b/>
          <w:bCs/>
          <w:szCs w:val="24"/>
        </w:rPr>
        <w:t xml:space="preserve">14.26 Firearms—Destructive Devices—Component Parts </w:t>
      </w:r>
    </w:p>
    <w:p w14:paraId="0CD1A042" w14:textId="77777777" w:rsidR="00CB05C6" w:rsidRPr="00CB05C6" w:rsidRDefault="00CB05C6" w:rsidP="00CB05C6">
      <w:pPr>
        <w:autoSpaceDE w:val="0"/>
        <w:autoSpaceDN w:val="0"/>
        <w:adjustRightInd w:val="0"/>
        <w:ind w:left="420" w:hanging="240"/>
        <w:jc w:val="center"/>
        <w:outlineLvl w:val="1"/>
        <w:rPr>
          <w:rFonts w:cs="Times New Roman"/>
          <w:b/>
          <w:bCs/>
          <w:szCs w:val="24"/>
        </w:rPr>
      </w:pPr>
      <w:r w:rsidRPr="00CB05C6">
        <w:rPr>
          <w:rFonts w:cs="Times New Roman"/>
          <w:b/>
          <w:bCs/>
          <w:szCs w:val="24"/>
        </w:rPr>
        <w:t>(26 U.S.C. § 5861(d))</w:t>
      </w:r>
      <w:bookmarkEnd w:id="0"/>
      <w:bookmarkEnd w:id="1"/>
      <w:bookmarkEnd w:id="2"/>
      <w:bookmarkEnd w:id="3"/>
      <w:bookmarkEnd w:id="4"/>
      <w:bookmarkEnd w:id="5"/>
      <w:bookmarkEnd w:id="6"/>
    </w:p>
    <w:p w14:paraId="60FDC550" w14:textId="77777777" w:rsidR="00CB05C6" w:rsidRPr="00CB05C6" w:rsidRDefault="00CB05C6" w:rsidP="00CB05C6">
      <w:pPr>
        <w:rPr>
          <w:rFonts w:eastAsia="Times New Roman" w:cs="Times New Roman"/>
          <w:color w:val="000000"/>
          <w:szCs w:val="24"/>
        </w:rPr>
      </w:pPr>
    </w:p>
    <w:p w14:paraId="028776E4" w14:textId="4DD31164" w:rsidR="00CB05C6" w:rsidRPr="00CB05C6" w:rsidRDefault="00CB05C6" w:rsidP="00CB05C6">
      <w:pPr>
        <w:rPr>
          <w:rFonts w:eastAsia="Times New Roman" w:cs="Times New Roman"/>
          <w:color w:val="000000"/>
          <w:szCs w:val="24"/>
        </w:rPr>
      </w:pPr>
      <w:r w:rsidRPr="00CB05C6">
        <w:rPr>
          <w:rFonts w:eastAsia="Times New Roman" w:cs="Times New Roman"/>
          <w:color w:val="000000"/>
          <w:szCs w:val="24"/>
        </w:rPr>
        <w:tab/>
        <w:t>The defendant is charged in [Count _______ of] the indictment with possession of an unregistered firearm—specifically, components from which a destructive device such as a bomb, grenade</w:t>
      </w:r>
      <w:r w:rsidR="002136D3">
        <w:rPr>
          <w:rFonts w:eastAsia="Times New Roman" w:cs="Times New Roman"/>
          <w:color w:val="000000"/>
          <w:szCs w:val="24"/>
        </w:rPr>
        <w:t>,</w:t>
      </w:r>
      <w:r w:rsidRPr="00CB05C6">
        <w:rPr>
          <w:rFonts w:eastAsia="Times New Roman" w:cs="Times New Roman"/>
          <w:color w:val="000000"/>
          <w:szCs w:val="24"/>
        </w:rPr>
        <w:t xml:space="preserve"> or mine can be readily assembled—in violation of Section 5861(d) of Title 26 of the United States Code.  For the defendant to be found guilty of that charge, the government must prove each of the following elements beyond a reasonable doubt:</w:t>
      </w:r>
    </w:p>
    <w:p w14:paraId="21E8C0BA" w14:textId="77777777" w:rsidR="00CB05C6" w:rsidRPr="00CB05C6" w:rsidRDefault="00CB05C6" w:rsidP="00CB05C6">
      <w:pPr>
        <w:rPr>
          <w:rFonts w:eastAsia="Times New Roman" w:cs="Times New Roman"/>
          <w:color w:val="000000"/>
          <w:szCs w:val="24"/>
        </w:rPr>
      </w:pPr>
    </w:p>
    <w:p w14:paraId="79366660" w14:textId="354EF768" w:rsidR="00CB05C6" w:rsidRPr="00CB05C6" w:rsidRDefault="00CB05C6" w:rsidP="00CB05C6">
      <w:pPr>
        <w:rPr>
          <w:rFonts w:eastAsia="Times New Roman" w:cs="Times New Roman"/>
          <w:color w:val="000000"/>
          <w:szCs w:val="24"/>
        </w:rPr>
      </w:pPr>
      <w:r w:rsidRPr="00CB05C6">
        <w:rPr>
          <w:rFonts w:eastAsia="Times New Roman" w:cs="Times New Roman"/>
          <w:color w:val="000000"/>
          <w:szCs w:val="24"/>
        </w:rPr>
        <w:tab/>
        <w:t>First, the defendant knowingly possessed components that could be readily assembled into a destructive device such as a bomb, grenade</w:t>
      </w:r>
      <w:r w:rsidR="002136D3">
        <w:rPr>
          <w:rFonts w:eastAsia="Times New Roman" w:cs="Times New Roman"/>
          <w:color w:val="000000"/>
          <w:szCs w:val="24"/>
        </w:rPr>
        <w:t>,</w:t>
      </w:r>
      <w:r w:rsidRPr="00CB05C6">
        <w:rPr>
          <w:rFonts w:eastAsia="Times New Roman" w:cs="Times New Roman"/>
          <w:color w:val="000000"/>
          <w:szCs w:val="24"/>
        </w:rPr>
        <w:t xml:space="preserve"> or mine;</w:t>
      </w:r>
    </w:p>
    <w:p w14:paraId="37027AAB" w14:textId="77777777" w:rsidR="00CB05C6" w:rsidRPr="00CB05C6" w:rsidRDefault="00CB05C6" w:rsidP="00CB05C6">
      <w:pPr>
        <w:rPr>
          <w:rFonts w:eastAsia="Times New Roman" w:cs="Times New Roman"/>
          <w:color w:val="000000"/>
          <w:szCs w:val="24"/>
        </w:rPr>
      </w:pPr>
    </w:p>
    <w:p w14:paraId="7528CD75" w14:textId="77777777" w:rsidR="00CB05C6" w:rsidRPr="00CB05C6" w:rsidRDefault="00CB05C6" w:rsidP="00CB05C6">
      <w:pPr>
        <w:rPr>
          <w:rFonts w:eastAsia="Times New Roman" w:cs="Times New Roman"/>
          <w:color w:val="000000"/>
          <w:szCs w:val="24"/>
        </w:rPr>
      </w:pPr>
      <w:r w:rsidRPr="00CB05C6">
        <w:rPr>
          <w:rFonts w:eastAsia="Times New Roman" w:cs="Times New Roman"/>
          <w:color w:val="000000"/>
          <w:szCs w:val="24"/>
        </w:rPr>
        <w:tab/>
        <w:t>Second, the defendant intended to use the components as a weapon; and</w:t>
      </w:r>
    </w:p>
    <w:p w14:paraId="395EEB74" w14:textId="77777777" w:rsidR="00CB05C6" w:rsidRPr="00CB05C6" w:rsidRDefault="00CB05C6" w:rsidP="00CB05C6">
      <w:pPr>
        <w:rPr>
          <w:rFonts w:eastAsia="Times New Roman" w:cs="Times New Roman"/>
          <w:color w:val="000000"/>
          <w:szCs w:val="24"/>
        </w:rPr>
      </w:pPr>
    </w:p>
    <w:p w14:paraId="097B94FD" w14:textId="77777777" w:rsidR="00CB05C6" w:rsidRPr="00CB05C6" w:rsidRDefault="00CB05C6" w:rsidP="00CB05C6">
      <w:pPr>
        <w:rPr>
          <w:rFonts w:eastAsia="Times New Roman" w:cs="Times New Roman"/>
          <w:color w:val="000000"/>
          <w:szCs w:val="24"/>
        </w:rPr>
      </w:pPr>
      <w:r w:rsidRPr="00CB05C6">
        <w:rPr>
          <w:rFonts w:eastAsia="Times New Roman" w:cs="Times New Roman"/>
          <w:color w:val="000000"/>
          <w:szCs w:val="24"/>
        </w:rPr>
        <w:tab/>
        <w:t>Third, the components were not registered to the defendant in the National Firearms Registration and Transfer Record.</w:t>
      </w:r>
    </w:p>
    <w:p w14:paraId="650F6B33" w14:textId="77777777" w:rsidR="00CB05C6" w:rsidRPr="00CB05C6" w:rsidRDefault="00CB05C6" w:rsidP="00CB05C6">
      <w:pPr>
        <w:rPr>
          <w:rFonts w:eastAsia="Times New Roman" w:cs="Times New Roman"/>
          <w:color w:val="000000"/>
          <w:szCs w:val="24"/>
        </w:rPr>
      </w:pPr>
    </w:p>
    <w:p w14:paraId="1B9073B3" w14:textId="77777777" w:rsidR="00CB05C6" w:rsidRPr="00CB05C6" w:rsidRDefault="00CB05C6" w:rsidP="00CB05C6">
      <w:pPr>
        <w:ind w:right="-180"/>
        <w:jc w:val="center"/>
        <w:rPr>
          <w:rFonts w:eastAsia="Times New Roman" w:cs="Times New Roman"/>
          <w:color w:val="000000"/>
          <w:szCs w:val="24"/>
        </w:rPr>
      </w:pPr>
      <w:r w:rsidRPr="00CB05C6">
        <w:rPr>
          <w:rFonts w:eastAsia="Times New Roman" w:cs="Times New Roman"/>
          <w:b/>
          <w:color w:val="000000"/>
          <w:szCs w:val="24"/>
        </w:rPr>
        <w:t>Comment</w:t>
      </w:r>
    </w:p>
    <w:p w14:paraId="0FB34A49" w14:textId="77777777" w:rsidR="00CB05C6" w:rsidRPr="00CB05C6" w:rsidRDefault="00CB05C6" w:rsidP="00CB05C6">
      <w:pPr>
        <w:rPr>
          <w:rFonts w:eastAsia="Times New Roman" w:cs="Times New Roman"/>
          <w:color w:val="000000"/>
          <w:szCs w:val="24"/>
        </w:rPr>
      </w:pPr>
    </w:p>
    <w:p w14:paraId="6C358518" w14:textId="77777777" w:rsidR="00CB05C6" w:rsidRPr="00CB05C6" w:rsidRDefault="00CB05C6" w:rsidP="00CB05C6">
      <w:pPr>
        <w:rPr>
          <w:rFonts w:cs="Times New Roman"/>
          <w:color w:val="000000" w:themeColor="text1"/>
          <w:szCs w:val="24"/>
        </w:rPr>
      </w:pPr>
      <w:r w:rsidRPr="00CB05C6">
        <w:rPr>
          <w:rFonts w:eastAsia="Times New Roman" w:cs="Times New Roman"/>
          <w:color w:val="000000"/>
          <w:szCs w:val="24"/>
        </w:rPr>
        <w:tab/>
        <w:t xml:space="preserve">The statutory definition of “destructive device” includes “any combination of parts either designed or intended for use in converting any device into a destructive device . . . and from which a destructive device may be readily assembled.”  26 U.S.C. § 5845(f).  For unassembled components to qualify as a “firearm” there must be proof beyond a reasonable doubt that the components were intended for use as a weapon.  </w:t>
      </w:r>
      <w:r w:rsidRPr="00CB05C6">
        <w:rPr>
          <w:rFonts w:eastAsia="Times New Roman" w:cs="Times New Roman"/>
          <w:i/>
          <w:color w:val="000000"/>
          <w:szCs w:val="24"/>
        </w:rPr>
        <w:t xml:space="preserve">United States v. </w:t>
      </w:r>
      <w:proofErr w:type="spellStart"/>
      <w:r w:rsidRPr="00CB05C6">
        <w:rPr>
          <w:rFonts w:eastAsia="Times New Roman" w:cs="Times New Roman"/>
          <w:i/>
          <w:color w:val="000000"/>
          <w:szCs w:val="24"/>
        </w:rPr>
        <w:t>Fredman</w:t>
      </w:r>
      <w:proofErr w:type="spellEnd"/>
      <w:r w:rsidRPr="00CB05C6">
        <w:rPr>
          <w:rFonts w:eastAsia="Times New Roman" w:cs="Times New Roman"/>
          <w:iCs/>
          <w:color w:val="000000"/>
          <w:szCs w:val="24"/>
        </w:rPr>
        <w:t xml:space="preserve">, </w:t>
      </w:r>
      <w:r w:rsidRPr="00CB05C6">
        <w:rPr>
          <w:rFonts w:eastAsia="Times New Roman" w:cs="Times New Roman"/>
          <w:color w:val="000000"/>
          <w:szCs w:val="24"/>
        </w:rPr>
        <w:t xml:space="preserve">833 F.2d 837, 839 (9th Cir. 1987); </w:t>
      </w:r>
      <w:r w:rsidRPr="00CB05C6">
        <w:rPr>
          <w:rFonts w:cs="Times New Roman"/>
          <w:i/>
          <w:iCs/>
          <w:color w:val="000000" w:themeColor="text1"/>
          <w:szCs w:val="24"/>
        </w:rPr>
        <w:t>see United States v. Schaefer</w:t>
      </w:r>
      <w:r w:rsidRPr="00CB05C6">
        <w:rPr>
          <w:rFonts w:cs="Times New Roman"/>
          <w:color w:val="000000" w:themeColor="text1"/>
          <w:szCs w:val="24"/>
        </w:rPr>
        <w:t>, 13 F.4th 875, 893-95 (9th Cir. 2021) (explaining “destructive device” as that term is used in both 18 U.S.C. § 921(a)(4) and 26 U.S.C. § 5845(f)).</w:t>
      </w:r>
    </w:p>
    <w:p w14:paraId="5C3FDADC" w14:textId="77777777" w:rsidR="00CB05C6" w:rsidRPr="00CB05C6" w:rsidRDefault="00CB05C6" w:rsidP="00CB05C6">
      <w:pPr>
        <w:rPr>
          <w:rFonts w:cs="Times New Roman"/>
          <w:color w:val="000000" w:themeColor="text1"/>
          <w:szCs w:val="24"/>
        </w:rPr>
      </w:pPr>
    </w:p>
    <w:p w14:paraId="18BC0E8E" w14:textId="77777777" w:rsidR="00CB05C6" w:rsidRPr="00CB05C6" w:rsidRDefault="00CB05C6" w:rsidP="00CB05C6">
      <w:pPr>
        <w:jc w:val="right"/>
        <w:rPr>
          <w:rFonts w:cs="Times New Roman"/>
          <w:i/>
          <w:iCs/>
          <w:color w:val="000000" w:themeColor="text1"/>
          <w:szCs w:val="24"/>
        </w:rPr>
      </w:pPr>
    </w:p>
    <w:p w14:paraId="01870EE5" w14:textId="77777777" w:rsidR="00CB05C6" w:rsidRPr="00CB05C6" w:rsidRDefault="00CB05C6" w:rsidP="00CB05C6">
      <w:pPr>
        <w:jc w:val="right"/>
        <w:rPr>
          <w:rFonts w:eastAsia="Times New Roman" w:cs="Times New Roman"/>
          <w:i/>
          <w:iCs/>
          <w:color w:val="000000"/>
          <w:szCs w:val="24"/>
        </w:rPr>
      </w:pPr>
      <w:r w:rsidRPr="00CB05C6">
        <w:rPr>
          <w:rFonts w:cs="Times New Roman"/>
          <w:i/>
          <w:iCs/>
          <w:color w:val="000000" w:themeColor="text1"/>
          <w:szCs w:val="24"/>
        </w:rPr>
        <w:t>Revised Dec. 2021</w:t>
      </w:r>
    </w:p>
    <w:p w14:paraId="0ACE18C0" w14:textId="3FA29F92" w:rsidR="00C97E04" w:rsidRPr="00CB05C6" w:rsidRDefault="00C97E04" w:rsidP="00CB05C6"/>
    <w:sectPr w:rsidR="00C97E04" w:rsidRPr="00CB0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136D3"/>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46EC"/>
    <w:rsid w:val="00E56A96"/>
    <w:rsid w:val="00E90670"/>
    <w:rsid w:val="00EA3C29"/>
    <w:rsid w:val="00EA658F"/>
    <w:rsid w:val="00EA72FC"/>
    <w:rsid w:val="00EB0197"/>
    <w:rsid w:val="00EB427D"/>
    <w:rsid w:val="00EC15D6"/>
    <w:rsid w:val="00EE714D"/>
    <w:rsid w:val="00F120A5"/>
    <w:rsid w:val="00F7390C"/>
    <w:rsid w:val="00F81D28"/>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2022-08-22T23:44:00Z</dcterms:created>
  <dcterms:modified xsi:type="dcterms:W3CDTF">2022-08-22T23:44:00Z</dcterms:modified>
</cp:coreProperties>
</file>