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B836" w14:textId="77777777" w:rsidR="00B451BD" w:rsidRPr="00B451BD" w:rsidRDefault="00B451BD" w:rsidP="00B451BD">
      <w:pPr>
        <w:autoSpaceDE w:val="0"/>
        <w:autoSpaceDN w:val="0"/>
        <w:adjustRightInd w:val="0"/>
        <w:ind w:left="420" w:hanging="240"/>
        <w:jc w:val="center"/>
        <w:outlineLvl w:val="1"/>
        <w:rPr>
          <w:rFonts w:cs="Times New Roman"/>
          <w:b/>
          <w:bCs/>
          <w:szCs w:val="24"/>
        </w:rPr>
      </w:pPr>
      <w:bookmarkStart w:id="0" w:name="_Toc73698667"/>
      <w:bookmarkStart w:id="1" w:name="_Toc83310726"/>
      <w:bookmarkStart w:id="2" w:name="_Toc83362522"/>
      <w:bookmarkStart w:id="3" w:name="_Toc83362931"/>
      <w:bookmarkStart w:id="4" w:name="_Toc90309989"/>
      <w:bookmarkStart w:id="5" w:name="_Toc90389847"/>
      <w:bookmarkStart w:id="6" w:name="_Toc90860427"/>
      <w:r w:rsidRPr="00B451BD">
        <w:rPr>
          <w:rFonts w:cs="Times New Roman"/>
          <w:b/>
          <w:bCs/>
          <w:szCs w:val="24"/>
        </w:rPr>
        <w:t xml:space="preserve">14.6 Firearms—Unlawful Transportation of Destructive Device, </w:t>
      </w:r>
    </w:p>
    <w:p w14:paraId="22F7C915" w14:textId="77777777" w:rsidR="00B451BD" w:rsidRPr="00B451BD" w:rsidRDefault="00B451BD" w:rsidP="00B451BD">
      <w:pPr>
        <w:autoSpaceDE w:val="0"/>
        <w:autoSpaceDN w:val="0"/>
        <w:adjustRightInd w:val="0"/>
        <w:ind w:left="420" w:hanging="240"/>
        <w:jc w:val="center"/>
        <w:outlineLvl w:val="1"/>
        <w:rPr>
          <w:rFonts w:cs="Times New Roman"/>
          <w:b/>
          <w:bCs/>
          <w:szCs w:val="24"/>
        </w:rPr>
      </w:pPr>
      <w:r w:rsidRPr="00B451BD">
        <w:rPr>
          <w:rFonts w:cs="Times New Roman"/>
          <w:b/>
          <w:bCs/>
          <w:szCs w:val="24"/>
        </w:rPr>
        <w:t xml:space="preserve">Machine Gun, Short-Barreled Shotgun, or Short-Barreled Rifle </w:t>
      </w:r>
    </w:p>
    <w:p w14:paraId="16E9FFD3" w14:textId="77777777" w:rsidR="00B451BD" w:rsidRPr="00B451BD" w:rsidRDefault="00B451BD" w:rsidP="00B451BD">
      <w:pPr>
        <w:autoSpaceDE w:val="0"/>
        <w:autoSpaceDN w:val="0"/>
        <w:adjustRightInd w:val="0"/>
        <w:ind w:left="420" w:hanging="240"/>
        <w:jc w:val="center"/>
        <w:outlineLvl w:val="1"/>
        <w:rPr>
          <w:rFonts w:cs="Times New Roman"/>
          <w:b/>
          <w:bCs/>
          <w:szCs w:val="24"/>
        </w:rPr>
      </w:pPr>
      <w:r w:rsidRPr="00B451BD">
        <w:rPr>
          <w:rFonts w:cs="Times New Roman"/>
          <w:b/>
          <w:bCs/>
          <w:szCs w:val="24"/>
        </w:rPr>
        <w:t>(18 U.S.C. § 922(a)(4))</w:t>
      </w:r>
      <w:bookmarkEnd w:id="0"/>
      <w:bookmarkEnd w:id="1"/>
      <w:bookmarkEnd w:id="2"/>
      <w:bookmarkEnd w:id="3"/>
      <w:bookmarkEnd w:id="4"/>
      <w:bookmarkEnd w:id="5"/>
      <w:bookmarkEnd w:id="6"/>
    </w:p>
    <w:p w14:paraId="2A080949" w14:textId="77777777" w:rsidR="00B451BD" w:rsidRPr="00B451BD" w:rsidRDefault="00B451BD" w:rsidP="00B451BD">
      <w:pPr>
        <w:rPr>
          <w:rFonts w:eastAsia="Times New Roman" w:cs="Times New Roman"/>
          <w:szCs w:val="24"/>
        </w:rPr>
      </w:pPr>
    </w:p>
    <w:p w14:paraId="115901E0" w14:textId="77777777" w:rsidR="00B451BD" w:rsidRPr="00B451BD" w:rsidRDefault="00B451BD" w:rsidP="00B451BD">
      <w:pPr>
        <w:rPr>
          <w:rFonts w:eastAsia="Times New Roman" w:cs="Times New Roman"/>
          <w:szCs w:val="24"/>
        </w:rPr>
      </w:pPr>
      <w:r w:rsidRPr="00B451BD">
        <w:rPr>
          <w:rFonts w:eastAsia="Times New Roman" w:cs="Times New Roman"/>
          <w:szCs w:val="24"/>
        </w:rPr>
        <w:tab/>
        <w:t>The defendant is charged in [Count _______ of] the indictment with the unlawful 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1EA9A560" w14:textId="77777777" w:rsidR="00B451BD" w:rsidRPr="00B451BD" w:rsidRDefault="00B451BD" w:rsidP="00B451BD">
      <w:pPr>
        <w:rPr>
          <w:rFonts w:eastAsia="Times New Roman" w:cs="Times New Roman"/>
          <w:szCs w:val="24"/>
        </w:rPr>
      </w:pPr>
    </w:p>
    <w:p w14:paraId="6D3A13C9" w14:textId="77777777" w:rsidR="00B451BD" w:rsidRPr="00B451BD" w:rsidRDefault="00B451BD" w:rsidP="00B451BD">
      <w:pPr>
        <w:rPr>
          <w:rFonts w:eastAsia="Times New Roman" w:cs="Times New Roman"/>
          <w:szCs w:val="24"/>
        </w:rPr>
      </w:pPr>
      <w:r w:rsidRPr="00B451BD">
        <w:rPr>
          <w:rFonts w:eastAsia="Times New Roman" w:cs="Times New Roman"/>
          <w:szCs w:val="24"/>
        </w:rPr>
        <w:tab/>
        <w:t xml:space="preserve">First, the defendant was not licensed as a </w:t>
      </w:r>
      <w:proofErr w:type="gramStart"/>
      <w:r w:rsidRPr="00B451BD">
        <w:rPr>
          <w:rFonts w:eastAsia="Times New Roman" w:cs="Times New Roman"/>
          <w:szCs w:val="24"/>
        </w:rPr>
        <w:t>firearms</w:t>
      </w:r>
      <w:proofErr w:type="gramEnd"/>
      <w:r w:rsidRPr="00B451BD">
        <w:rPr>
          <w:rFonts w:eastAsia="Times New Roman" w:cs="Times New Roman"/>
          <w:szCs w:val="24"/>
        </w:rPr>
        <w:t xml:space="preserve"> [dealer] [importer] [manufacturer] [collector];</w:t>
      </w:r>
    </w:p>
    <w:p w14:paraId="681603E6" w14:textId="77777777" w:rsidR="00B451BD" w:rsidRPr="00B451BD" w:rsidRDefault="00B451BD" w:rsidP="00B451BD">
      <w:pPr>
        <w:rPr>
          <w:rFonts w:eastAsia="Times New Roman" w:cs="Times New Roman"/>
          <w:szCs w:val="24"/>
        </w:rPr>
      </w:pPr>
    </w:p>
    <w:p w14:paraId="2FA06E64" w14:textId="77777777" w:rsidR="00B451BD" w:rsidRPr="00B451BD" w:rsidRDefault="00B451BD" w:rsidP="00B451BD">
      <w:pPr>
        <w:rPr>
          <w:rFonts w:eastAsia="Times New Roman" w:cs="Times New Roman"/>
          <w:szCs w:val="24"/>
        </w:rPr>
      </w:pPr>
      <w:r w:rsidRPr="00B451BD">
        <w:rPr>
          <w:rFonts w:eastAsia="Times New Roman" w:cs="Times New Roman"/>
          <w:szCs w:val="24"/>
        </w:rPr>
        <w:tab/>
        <w:t>Second, the defendant knowingly transported a [</w:t>
      </w:r>
      <w:r w:rsidRPr="00B451BD">
        <w:rPr>
          <w:rFonts w:eastAsia="Times New Roman" w:cs="Times New Roman"/>
          <w:i/>
          <w:szCs w:val="24"/>
          <w:u w:val="single"/>
        </w:rPr>
        <w:t>specify destructive device or firearm</w:t>
      </w:r>
      <w:r w:rsidRPr="00B451BD">
        <w:rPr>
          <w:rFonts w:eastAsia="Times New Roman" w:cs="Times New Roman"/>
          <w:szCs w:val="24"/>
        </w:rPr>
        <w:t>] [[from one state to another] [between a foreign nation and the United States]]; and</w:t>
      </w:r>
    </w:p>
    <w:p w14:paraId="38B7B205" w14:textId="77777777" w:rsidR="00B451BD" w:rsidRPr="00B451BD" w:rsidRDefault="00B451BD" w:rsidP="00B451BD">
      <w:pPr>
        <w:rPr>
          <w:rFonts w:eastAsia="Times New Roman" w:cs="Times New Roman"/>
          <w:szCs w:val="24"/>
        </w:rPr>
      </w:pPr>
    </w:p>
    <w:p w14:paraId="7A352C6D" w14:textId="77777777" w:rsidR="00B451BD" w:rsidRPr="00B451BD" w:rsidRDefault="00B451BD" w:rsidP="00B451BD">
      <w:pPr>
        <w:rPr>
          <w:rFonts w:eastAsia="Times New Roman" w:cs="Times New Roman"/>
          <w:szCs w:val="24"/>
        </w:rPr>
      </w:pPr>
      <w:r w:rsidRPr="00B451BD">
        <w:rPr>
          <w:rFonts w:eastAsia="Times New Roman" w:cs="Times New Roman"/>
          <w:szCs w:val="24"/>
        </w:rPr>
        <w:tab/>
        <w:t>Third, that the defendant did so without specific authorization by the Attorney General of the United States.</w:t>
      </w:r>
    </w:p>
    <w:p w14:paraId="64F63DCB" w14:textId="77777777" w:rsidR="00B451BD" w:rsidRPr="00B451BD" w:rsidRDefault="00B451BD" w:rsidP="00B451BD">
      <w:pPr>
        <w:rPr>
          <w:rFonts w:eastAsia="Times New Roman" w:cs="Times New Roman"/>
          <w:szCs w:val="24"/>
        </w:rPr>
      </w:pPr>
    </w:p>
    <w:p w14:paraId="55AD79AC" w14:textId="77777777" w:rsidR="00B451BD" w:rsidRPr="00B451BD" w:rsidRDefault="00B451BD" w:rsidP="00B451BD">
      <w:pPr>
        <w:spacing w:line="275" w:lineRule="auto"/>
        <w:ind w:right="-180"/>
        <w:jc w:val="center"/>
        <w:rPr>
          <w:rFonts w:eastAsia="Times New Roman" w:cs="Times New Roman"/>
          <w:color w:val="000000"/>
          <w:szCs w:val="24"/>
        </w:rPr>
      </w:pPr>
      <w:r w:rsidRPr="00B451BD">
        <w:rPr>
          <w:rFonts w:eastAsia="Times New Roman" w:cs="Times New Roman"/>
          <w:b/>
          <w:color w:val="000000"/>
          <w:szCs w:val="24"/>
        </w:rPr>
        <w:t>Comment</w:t>
      </w:r>
    </w:p>
    <w:p w14:paraId="7B21AF05" w14:textId="77777777" w:rsidR="00B451BD" w:rsidRPr="00B451BD" w:rsidRDefault="00B451BD" w:rsidP="00B451BD">
      <w:pPr>
        <w:rPr>
          <w:rFonts w:eastAsia="Times New Roman" w:cs="Times New Roman"/>
          <w:szCs w:val="24"/>
        </w:rPr>
      </w:pPr>
    </w:p>
    <w:p w14:paraId="56445677" w14:textId="77777777" w:rsidR="00B451BD" w:rsidRPr="00B451BD" w:rsidRDefault="00B451BD" w:rsidP="00B451BD">
      <w:pPr>
        <w:rPr>
          <w:rFonts w:eastAsia="Times New Roman" w:cs="Times New Roman"/>
          <w:szCs w:val="24"/>
        </w:rPr>
      </w:pPr>
      <w:r w:rsidRPr="00B451BD">
        <w:rPr>
          <w:rFonts w:eastAsia="Times New Roman" w:cs="Times New Roman"/>
          <w:szCs w:val="24"/>
        </w:rPr>
        <w:tab/>
      </w:r>
      <w:r w:rsidRPr="00B451BD">
        <w:rPr>
          <w:rFonts w:eastAsia="Times New Roman" w:cs="Times New Roman"/>
          <w:i/>
          <w:szCs w:val="24"/>
        </w:rPr>
        <w:t>See</w:t>
      </w:r>
      <w:r w:rsidRPr="00B451BD">
        <w:rPr>
          <w:rFonts w:eastAsia="Times New Roman" w:cs="Times New Roman"/>
          <w:szCs w:val="24"/>
        </w:rPr>
        <w:t xml:space="preserve"> Comment to Instruction 14.1 (Firearms); Comment to Instruction 14.4 (Firearms—Shipment or Transportation to a Person Not Licensed as a Dealer, Importer, Manufacturer, or Collector).</w:t>
      </w:r>
    </w:p>
    <w:p w14:paraId="16B5F29E" w14:textId="77777777" w:rsidR="00B451BD" w:rsidRPr="00B451BD" w:rsidRDefault="00B451BD" w:rsidP="00B451BD">
      <w:pPr>
        <w:rPr>
          <w:rFonts w:eastAsia="Times New Roman" w:cs="Times New Roman"/>
          <w:szCs w:val="24"/>
        </w:rPr>
      </w:pPr>
    </w:p>
    <w:p w14:paraId="5D2953A4" w14:textId="77777777" w:rsidR="00B451BD" w:rsidRPr="00B451BD" w:rsidRDefault="00B451BD" w:rsidP="00B451BD">
      <w:pPr>
        <w:rPr>
          <w:rFonts w:eastAsia="Times New Roman" w:cs="Times New Roman"/>
          <w:szCs w:val="24"/>
        </w:rPr>
      </w:pPr>
      <w:r w:rsidRPr="00B451BD">
        <w:rPr>
          <w:rFonts w:eastAsia="Times New Roman" w:cs="Times New Roman"/>
          <w:szCs w:val="24"/>
        </w:rPr>
        <w:tab/>
        <w:t xml:space="preserve">The term “destructive device” is defined in 18 U.S.C. § 921(a)(4)(A)-(C) as:  </w:t>
      </w:r>
    </w:p>
    <w:p w14:paraId="157A95EB" w14:textId="77777777" w:rsidR="00B451BD" w:rsidRPr="00B451BD" w:rsidRDefault="00B451BD" w:rsidP="00B451BD">
      <w:pPr>
        <w:rPr>
          <w:rFonts w:eastAsia="Times New Roman" w:cs="Times New Roman"/>
          <w:szCs w:val="24"/>
        </w:rPr>
      </w:pPr>
    </w:p>
    <w:p w14:paraId="1AD61BF6" w14:textId="77777777" w:rsidR="00B451BD" w:rsidRPr="00B451BD" w:rsidRDefault="00B451BD" w:rsidP="00B451BD">
      <w:pPr>
        <w:ind w:left="720" w:right="720"/>
        <w:rPr>
          <w:rFonts w:eastAsia="Times New Roman" w:cs="Times New Roman"/>
          <w:color w:val="000000"/>
          <w:szCs w:val="24"/>
        </w:rPr>
      </w:pPr>
      <w:r w:rsidRPr="00B451BD">
        <w:rPr>
          <w:rFonts w:eastAsia="Times New Roman" w:cs="Times New Roman"/>
          <w:color w:val="000000"/>
          <w:szCs w:val="24"/>
        </w:rPr>
        <w:t>(A) any explosive, incendiary, or poison gas--(</w:t>
      </w:r>
      <w:proofErr w:type="spellStart"/>
      <w:r w:rsidRPr="00B451BD">
        <w:rPr>
          <w:rFonts w:eastAsia="Times New Roman" w:cs="Times New Roman"/>
          <w:color w:val="000000"/>
          <w:szCs w:val="24"/>
        </w:rPr>
        <w:t>i</w:t>
      </w:r>
      <w:proofErr w:type="spellEnd"/>
      <w:r w:rsidRPr="00B451BD">
        <w:rPr>
          <w:rFonts w:eastAsia="Times New Roman" w:cs="Times New Roman"/>
          <w:color w:val="000000"/>
          <w:szCs w:val="24"/>
        </w:rPr>
        <w:t xml:space="preserve">) bomb, (ii) grenade, (iii) rocket having a propellant charge of more than four ounces, (iv) missile having an explosive or incendiary charge of more than one-quarter ounce, (v) mine, or (vi) device similar to any of the devices described in the preceding </w:t>
      </w:r>
      <w:proofErr w:type="gramStart"/>
      <w:r w:rsidRPr="00B451BD">
        <w:rPr>
          <w:rFonts w:eastAsia="Times New Roman" w:cs="Times New Roman"/>
          <w:color w:val="000000"/>
          <w:szCs w:val="24"/>
        </w:rPr>
        <w:t>clauses;</w:t>
      </w:r>
      <w:proofErr w:type="gramEnd"/>
    </w:p>
    <w:p w14:paraId="22FB59B3" w14:textId="77777777" w:rsidR="00B451BD" w:rsidRPr="00B451BD" w:rsidRDefault="00B451BD" w:rsidP="00B451BD">
      <w:pPr>
        <w:ind w:left="720" w:right="720"/>
        <w:rPr>
          <w:rFonts w:eastAsia="Times New Roman" w:cs="Times New Roman"/>
          <w:color w:val="000000"/>
          <w:szCs w:val="24"/>
        </w:rPr>
      </w:pPr>
    </w:p>
    <w:p w14:paraId="1FACFDBF" w14:textId="77777777" w:rsidR="00B451BD" w:rsidRPr="00B451BD" w:rsidRDefault="00B451BD" w:rsidP="00B451BD">
      <w:pPr>
        <w:ind w:left="720" w:right="720"/>
        <w:rPr>
          <w:rFonts w:eastAsia="Times New Roman" w:cs="Times New Roman"/>
          <w:color w:val="000000"/>
          <w:szCs w:val="24"/>
        </w:rPr>
      </w:pPr>
      <w:r w:rsidRPr="00B451BD">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4A8F5A6F" w14:textId="77777777" w:rsidR="00B451BD" w:rsidRPr="00B451BD" w:rsidRDefault="00B451BD" w:rsidP="00B451BD">
      <w:pPr>
        <w:ind w:left="720" w:right="720"/>
        <w:rPr>
          <w:rFonts w:eastAsia="Times New Roman" w:cs="Times New Roman"/>
          <w:color w:val="000000"/>
          <w:szCs w:val="24"/>
        </w:rPr>
      </w:pPr>
    </w:p>
    <w:p w14:paraId="788D2A30" w14:textId="77777777" w:rsidR="00B451BD" w:rsidRPr="00B451BD" w:rsidRDefault="00B451BD" w:rsidP="00B451BD">
      <w:pPr>
        <w:ind w:left="720" w:right="720"/>
        <w:rPr>
          <w:rFonts w:eastAsia="Times New Roman" w:cs="Times New Roman"/>
          <w:color w:val="000000"/>
          <w:szCs w:val="24"/>
        </w:rPr>
      </w:pPr>
      <w:r w:rsidRPr="00B451BD">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5A9879C8" w14:textId="77777777" w:rsidR="00B451BD" w:rsidRPr="00B451BD" w:rsidRDefault="00B451BD" w:rsidP="00B451BD">
      <w:pPr>
        <w:ind w:right="720"/>
        <w:rPr>
          <w:rFonts w:eastAsia="Times New Roman" w:cs="Times New Roman"/>
          <w:szCs w:val="24"/>
        </w:rPr>
      </w:pPr>
    </w:p>
    <w:p w14:paraId="2684E1B9" w14:textId="77777777" w:rsidR="00B451BD" w:rsidRPr="00B451BD" w:rsidRDefault="00B451BD" w:rsidP="00B451BD">
      <w:pPr>
        <w:ind w:firstLine="720"/>
        <w:rPr>
          <w:szCs w:val="24"/>
        </w:rPr>
      </w:pPr>
      <w:r w:rsidRPr="00B451BD">
        <w:rPr>
          <w:szCs w:val="24"/>
          <w:lang w:val="en-CA"/>
        </w:rPr>
        <w:fldChar w:fldCharType="begin"/>
      </w:r>
      <w:r w:rsidRPr="00B451BD">
        <w:rPr>
          <w:szCs w:val="24"/>
          <w:lang w:val="en-CA"/>
        </w:rPr>
        <w:instrText xml:space="preserve"> SEQ CHAPTER \h \r 1</w:instrText>
      </w:r>
      <w:r w:rsidRPr="00B451BD">
        <w:rPr>
          <w:szCs w:val="24"/>
          <w:lang w:val="en-CA"/>
        </w:rPr>
        <w:fldChar w:fldCharType="end"/>
      </w:r>
      <w:r w:rsidRPr="00B451BD">
        <w:rPr>
          <w:rFonts w:ascii="Segoe UI" w:hAnsi="Segoe UI" w:cs="Segoe UI"/>
          <w:color w:val="000000"/>
          <w:sz w:val="20"/>
          <w:szCs w:val="20"/>
        </w:rPr>
        <w:t xml:space="preserve"> </w:t>
      </w:r>
      <w:r w:rsidRPr="00B451BD">
        <w:rPr>
          <w:szCs w:val="24"/>
        </w:rPr>
        <w:t xml:space="preserve">The definition of "machine gun" is provided in 26 U.S.C. § 5845(b).  </w:t>
      </w:r>
      <w:r w:rsidRPr="00B451BD">
        <w:rPr>
          <w:i/>
          <w:iCs/>
          <w:szCs w:val="24"/>
        </w:rPr>
        <w:t>United States v. Kuzma</w:t>
      </w:r>
      <w:r w:rsidRPr="00B451BD">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B451BD">
        <w:rPr>
          <w:i/>
          <w:iCs/>
          <w:szCs w:val="24"/>
        </w:rPr>
        <w:t>Id.</w:t>
      </w:r>
      <w:r w:rsidRPr="00B451BD">
        <w:rPr>
          <w:szCs w:val="24"/>
        </w:rPr>
        <w:t xml:space="preserve"> at 969-70.  </w:t>
      </w:r>
    </w:p>
    <w:p w14:paraId="52D4378B" w14:textId="77777777" w:rsidR="00B451BD" w:rsidRPr="00B451BD" w:rsidRDefault="00B451BD" w:rsidP="00B451BD">
      <w:pPr>
        <w:ind w:firstLine="720"/>
        <w:rPr>
          <w:rFonts w:cs="Times New Roman"/>
          <w:color w:val="000000" w:themeColor="text1"/>
          <w:szCs w:val="24"/>
        </w:rPr>
      </w:pPr>
      <w:r w:rsidRPr="00B451BD">
        <w:rPr>
          <w:rFonts w:cs="Times New Roman"/>
          <w:i/>
          <w:iCs/>
          <w:color w:val="000000" w:themeColor="text1"/>
          <w:szCs w:val="24"/>
        </w:rPr>
        <w:lastRenderedPageBreak/>
        <w:t>See United States v. Schaefer</w:t>
      </w:r>
      <w:r w:rsidRPr="00B451BD">
        <w:rPr>
          <w:rFonts w:cs="Times New Roman"/>
          <w:color w:val="000000" w:themeColor="text1"/>
          <w:szCs w:val="24"/>
        </w:rPr>
        <w:t xml:space="preserve">, 13 F.4th 875, 893-95 (9th Cir. 2021) (explaining “destructive device” as that term is used </w:t>
      </w:r>
    </w:p>
    <w:p w14:paraId="3263B852" w14:textId="77777777" w:rsidR="00B451BD" w:rsidRPr="00B451BD" w:rsidRDefault="00B451BD" w:rsidP="00B451BD">
      <w:pPr>
        <w:ind w:firstLine="720"/>
        <w:rPr>
          <w:rFonts w:cs="Times New Roman"/>
          <w:color w:val="000000" w:themeColor="text1"/>
          <w:szCs w:val="24"/>
        </w:rPr>
      </w:pPr>
    </w:p>
    <w:p w14:paraId="36A3000D" w14:textId="77777777" w:rsidR="00B451BD" w:rsidRPr="00B451BD" w:rsidRDefault="00B451BD" w:rsidP="00B451BD">
      <w:pPr>
        <w:rPr>
          <w:szCs w:val="24"/>
        </w:rPr>
      </w:pPr>
      <w:r w:rsidRPr="00B451BD">
        <w:rPr>
          <w:rFonts w:cs="Times New Roman"/>
          <w:color w:val="000000" w:themeColor="text1"/>
          <w:szCs w:val="24"/>
        </w:rPr>
        <w:t>in both 18 U.S.C. § 921(a)(4) and 26 U.S.C. § 5845(f)).</w:t>
      </w:r>
    </w:p>
    <w:p w14:paraId="2645B988" w14:textId="77777777" w:rsidR="00B451BD" w:rsidRPr="00B451BD" w:rsidRDefault="00B451BD" w:rsidP="00B451BD">
      <w:pPr>
        <w:jc w:val="right"/>
        <w:rPr>
          <w:rFonts w:cs="Times New Roman"/>
          <w:i/>
          <w:iCs/>
          <w:color w:val="000000" w:themeColor="text1"/>
          <w:szCs w:val="24"/>
        </w:rPr>
      </w:pPr>
    </w:p>
    <w:p w14:paraId="5BEB62D5" w14:textId="77777777" w:rsidR="00B451BD" w:rsidRPr="00B451BD" w:rsidRDefault="00B451BD" w:rsidP="00B451BD">
      <w:pPr>
        <w:jc w:val="right"/>
        <w:rPr>
          <w:rFonts w:cs="Times New Roman"/>
          <w:i/>
          <w:iCs/>
          <w:color w:val="000000" w:themeColor="text1"/>
          <w:szCs w:val="24"/>
        </w:rPr>
      </w:pPr>
    </w:p>
    <w:p w14:paraId="0ACE18C0" w14:textId="06A12730" w:rsidR="00C97E04" w:rsidRPr="00B451BD" w:rsidRDefault="00B451BD" w:rsidP="00B451BD">
      <w:pPr>
        <w:jc w:val="right"/>
      </w:pPr>
      <w:r w:rsidRPr="00B451BD">
        <w:rPr>
          <w:rFonts w:cs="Times New Roman"/>
          <w:i/>
          <w:iCs/>
          <w:color w:val="000000" w:themeColor="text1"/>
          <w:szCs w:val="24"/>
        </w:rPr>
        <w:t>Revised Dec. 2021</w:t>
      </w:r>
    </w:p>
    <w:sectPr w:rsidR="00C97E04" w:rsidRPr="00B4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2296</Characters>
  <Application>Microsoft Office Word</Application>
  <DocSecurity>0</DocSecurity>
  <Lines>95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2022-05-19T19:22:00Z</dcterms:created>
  <dcterms:modified xsi:type="dcterms:W3CDTF">2022-05-19T19:22:00Z</dcterms:modified>
</cp:coreProperties>
</file>