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8A49" w14:textId="77777777" w:rsidR="007E1171" w:rsidRPr="007E1171" w:rsidRDefault="007E1171" w:rsidP="007E117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70"/>
      <w:bookmarkStart w:id="1" w:name="_Toc83310729"/>
      <w:bookmarkStart w:id="2" w:name="_Toc83362525"/>
      <w:bookmarkStart w:id="3" w:name="_Toc83362934"/>
      <w:bookmarkStart w:id="4" w:name="_Toc90309992"/>
      <w:bookmarkStart w:id="5" w:name="_Toc90389850"/>
      <w:bookmarkStart w:id="6" w:name="_Toc90860430"/>
      <w:r w:rsidRPr="007E1171">
        <w:rPr>
          <w:rFonts w:cs="Times New Roman"/>
          <w:b/>
          <w:bCs/>
          <w:szCs w:val="24"/>
        </w:rPr>
        <w:t xml:space="preserve">14.9 Firearms—Unlawful Sale or Delivery </w:t>
      </w:r>
    </w:p>
    <w:p w14:paraId="6D70CCA9" w14:textId="77777777" w:rsidR="007E1171" w:rsidRPr="007E1171" w:rsidRDefault="007E1171" w:rsidP="007E117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E1171">
        <w:rPr>
          <w:rFonts w:cs="Times New Roman"/>
          <w:b/>
          <w:bCs/>
          <w:szCs w:val="24"/>
        </w:rPr>
        <w:t>(18 U.S.C. § 922(b)(1)-(3))</w:t>
      </w:r>
      <w:bookmarkEnd w:id="0"/>
      <w:bookmarkEnd w:id="1"/>
      <w:bookmarkEnd w:id="2"/>
      <w:bookmarkEnd w:id="3"/>
      <w:bookmarkEnd w:id="4"/>
      <w:bookmarkEnd w:id="5"/>
      <w:bookmarkEnd w:id="6"/>
    </w:p>
    <w:p w14:paraId="1B686DCD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10491570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  <w:t>The defendant is charged in [Count _______ of] the indictment with unlawfully [selling] [delivering] a firearm in violation of Section 922(b</w:t>
      </w:r>
      <w:proofErr w:type="gramStart"/>
      <w:r w:rsidRPr="007E1171">
        <w:rPr>
          <w:rFonts w:eastAsia="Times New Roman" w:cs="Times New Roman"/>
          <w:szCs w:val="24"/>
        </w:rPr>
        <w:t>)[</w:t>
      </w:r>
      <w:proofErr w:type="gramEnd"/>
      <w:r w:rsidRPr="007E1171">
        <w:rPr>
          <w:rFonts w:eastAsia="Times New Roman" w:cs="Times New Roman"/>
          <w:szCs w:val="24"/>
        </w:rPr>
        <w:t>(1)][(2)][(3)] of Title 18 of the United States Code.  For the defendant to be found guilty of that charge, the government must prove each of the following elements beyond a reasonable doubt:</w:t>
      </w:r>
    </w:p>
    <w:p w14:paraId="5EC8137F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3CA0D69D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  <w:t xml:space="preserve">First, the defendant was licensed as a </w:t>
      </w:r>
      <w:proofErr w:type="gramStart"/>
      <w:r w:rsidRPr="007E1171">
        <w:rPr>
          <w:rFonts w:eastAsia="Times New Roman" w:cs="Times New Roman"/>
          <w:szCs w:val="24"/>
        </w:rPr>
        <w:t>firearms</w:t>
      </w:r>
      <w:proofErr w:type="gramEnd"/>
      <w:r w:rsidRPr="007E1171">
        <w:rPr>
          <w:rFonts w:eastAsia="Times New Roman" w:cs="Times New Roman"/>
          <w:szCs w:val="24"/>
        </w:rPr>
        <w:t xml:space="preserve"> [dealer] [importer] [manufacturer] [collector];</w:t>
      </w:r>
    </w:p>
    <w:p w14:paraId="015618F6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5F083343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  <w:t>Second, the defendant willfully [[sold] [delivered]] [</w:t>
      </w:r>
      <w:r w:rsidRPr="007E1171">
        <w:rPr>
          <w:rFonts w:eastAsia="Times New Roman" w:cs="Times New Roman"/>
          <w:i/>
          <w:szCs w:val="24"/>
          <w:u w:val="single"/>
        </w:rPr>
        <w:t>specify firearm</w:t>
      </w:r>
      <w:r w:rsidRPr="007E1171">
        <w:rPr>
          <w:rFonts w:eastAsia="Times New Roman" w:cs="Times New Roman"/>
          <w:szCs w:val="24"/>
        </w:rPr>
        <w:t>] to [</w:t>
      </w:r>
      <w:r w:rsidRPr="007E1171">
        <w:rPr>
          <w:rFonts w:eastAsia="Times New Roman" w:cs="Times New Roman"/>
          <w:i/>
          <w:szCs w:val="24"/>
          <w:u w:val="single"/>
        </w:rPr>
        <w:t>specify unauthorized purchaser</w:t>
      </w:r>
      <w:r w:rsidRPr="007E1171">
        <w:rPr>
          <w:rFonts w:eastAsia="Times New Roman" w:cs="Times New Roman"/>
          <w:szCs w:val="24"/>
        </w:rPr>
        <w:t>]; and</w:t>
      </w:r>
    </w:p>
    <w:p w14:paraId="58A37D63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629AE8D4" w14:textId="77777777" w:rsidR="00A77A82" w:rsidRPr="00742622" w:rsidRDefault="007E1171" w:rsidP="00A77A82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</w:r>
      <w:r w:rsidR="00A77A82" w:rsidRPr="00742622">
        <w:rPr>
          <w:rFonts w:eastAsia="Times New Roman" w:cs="Times New Roman"/>
          <w:szCs w:val="24"/>
        </w:rPr>
        <w:t xml:space="preserve">Third, the defendant knew or had reasonable cause to believe that </w:t>
      </w:r>
      <w:r w:rsidR="00A77A82" w:rsidRPr="00A60A6C">
        <w:rPr>
          <w:rFonts w:cs="Times New Roman"/>
          <w:color w:val="000000"/>
          <w:szCs w:val="24"/>
        </w:rPr>
        <w:t>[[</w:t>
      </w:r>
      <w:r w:rsidR="00A77A82" w:rsidRPr="00A60A6C">
        <w:rPr>
          <w:rFonts w:cs="Times New Roman"/>
          <w:i/>
          <w:iCs/>
          <w:color w:val="000000"/>
          <w:szCs w:val="24"/>
          <w:u w:val="single"/>
        </w:rPr>
        <w:t>specify unauthorized purchaser</w:t>
      </w:r>
      <w:r w:rsidR="00A77A82" w:rsidRPr="00A60A6C">
        <w:rPr>
          <w:rFonts w:cs="Times New Roman"/>
          <w:color w:val="000000"/>
          <w:szCs w:val="24"/>
        </w:rPr>
        <w:t>] was less than eighteen years of age] [purchase or possession of the firearm by [</w:t>
      </w:r>
      <w:r w:rsidR="00A77A82" w:rsidRPr="00A60A6C">
        <w:rPr>
          <w:rFonts w:cs="Times New Roman"/>
          <w:i/>
          <w:iCs/>
          <w:color w:val="000000"/>
          <w:szCs w:val="24"/>
          <w:u w:val="single"/>
        </w:rPr>
        <w:t>specify unauthorized purchaser</w:t>
      </w:r>
      <w:r w:rsidR="00A77A82" w:rsidRPr="00A60A6C">
        <w:rPr>
          <w:rFonts w:cs="Times New Roman"/>
          <w:color w:val="000000"/>
          <w:szCs w:val="24"/>
        </w:rPr>
        <w:t>] would be in violation of [</w:t>
      </w:r>
      <w:r w:rsidR="00A77A82" w:rsidRPr="00A60A6C">
        <w:rPr>
          <w:rFonts w:cs="Times New Roman"/>
          <w:i/>
          <w:iCs/>
          <w:color w:val="000000"/>
          <w:szCs w:val="24"/>
          <w:u w:val="single"/>
        </w:rPr>
        <w:t>applicable state law or published ordinance</w:t>
      </w:r>
      <w:r w:rsidR="00A77A82" w:rsidRPr="00A60A6C">
        <w:rPr>
          <w:rFonts w:cs="Times New Roman"/>
          <w:color w:val="000000"/>
          <w:szCs w:val="24"/>
        </w:rPr>
        <w:t>]] [</w:t>
      </w:r>
      <w:r w:rsidR="00A77A82" w:rsidRPr="00A60A6C">
        <w:rPr>
          <w:rFonts w:cs="Times New Roman"/>
          <w:i/>
          <w:iCs/>
          <w:color w:val="000000"/>
          <w:szCs w:val="24"/>
          <w:u w:val="single"/>
        </w:rPr>
        <w:t>specify unauthorized purchaser</w:t>
      </w:r>
      <w:r w:rsidR="00A77A82" w:rsidRPr="00A60A6C">
        <w:rPr>
          <w:rFonts w:cs="Times New Roman"/>
          <w:color w:val="000000"/>
          <w:szCs w:val="24"/>
        </w:rPr>
        <w:t>]</w:t>
      </w:r>
      <w:r w:rsidR="00A77A82" w:rsidRPr="00742622">
        <w:rPr>
          <w:rFonts w:eastAsia="Times New Roman" w:cs="Times New Roman"/>
          <w:szCs w:val="24"/>
        </w:rPr>
        <w:t xml:space="preserve"> did not reside in the same state in which the defendant’s place of business was located]].</w:t>
      </w:r>
    </w:p>
    <w:p w14:paraId="2024F9A3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4589AE0B" w14:textId="77777777" w:rsidR="007E1171" w:rsidRPr="007E1171" w:rsidRDefault="007E1171" w:rsidP="007E1171">
      <w:pPr>
        <w:spacing w:line="275" w:lineRule="auto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E1171">
        <w:rPr>
          <w:rFonts w:eastAsia="Times New Roman" w:cs="Times New Roman"/>
          <w:b/>
          <w:color w:val="000000"/>
          <w:szCs w:val="24"/>
        </w:rPr>
        <w:t>Comment</w:t>
      </w:r>
    </w:p>
    <w:p w14:paraId="4DE6AEF1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25D23050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</w:r>
      <w:r w:rsidRPr="007E1171">
        <w:rPr>
          <w:rFonts w:eastAsia="Times New Roman" w:cs="Times New Roman"/>
          <w:i/>
          <w:szCs w:val="24"/>
        </w:rPr>
        <w:t>See</w:t>
      </w:r>
      <w:r w:rsidRPr="007E1171">
        <w:rPr>
          <w:rFonts w:eastAsia="Times New Roman" w:cs="Times New Roman"/>
          <w:szCs w:val="24"/>
        </w:rPr>
        <w:t xml:space="preserve"> Comment to Instruction 14.1 (Firearms).</w:t>
      </w:r>
    </w:p>
    <w:p w14:paraId="0B9441F6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51B32620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  <w:t>If ammunition is for or the firearm is a shotgun or rifle, it is unlawful to sell or deliver it to a person the licensee knows or has reason to believe is under eighteen years of age; the minimum age is twenty-one if the ammunition is for or the firearm is not a shotgun or rifle.  18 U.S.C. § 922(b)(1).</w:t>
      </w:r>
    </w:p>
    <w:p w14:paraId="60CA7676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522F68BA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  <w:r w:rsidRPr="007E1171">
        <w:rPr>
          <w:rFonts w:eastAsia="Times New Roman" w:cs="Times New Roman"/>
          <w:szCs w:val="24"/>
        </w:rPr>
        <w:tab/>
        <w:t xml:space="preserve">Section 922(b)(3) has been interpreted to mean that a dealer licensed in one state, who attends a gun show in another state, may </w:t>
      </w:r>
      <w:proofErr w:type="gramStart"/>
      <w:r w:rsidRPr="007E1171">
        <w:rPr>
          <w:rFonts w:eastAsia="Times New Roman" w:cs="Times New Roman"/>
          <w:szCs w:val="24"/>
        </w:rPr>
        <w:t>display</w:t>
      </w:r>
      <w:proofErr w:type="gramEnd"/>
      <w:r w:rsidRPr="007E1171">
        <w:rPr>
          <w:rFonts w:eastAsia="Times New Roman" w:cs="Times New Roman"/>
          <w:szCs w:val="24"/>
        </w:rPr>
        <w:t xml:space="preserve"> and possess guns, negotiate price, and receive money for guns as long as the transfer of the firearm is through a licensee of the state in which the gun show is located fills out the appropriate forms.  </w:t>
      </w:r>
      <w:r w:rsidRPr="007E1171">
        <w:rPr>
          <w:rFonts w:eastAsia="Times New Roman" w:cs="Times New Roman"/>
          <w:i/>
          <w:szCs w:val="24"/>
        </w:rPr>
        <w:t>United States v. Ogles</w:t>
      </w:r>
      <w:r w:rsidRPr="007E1171">
        <w:rPr>
          <w:rFonts w:eastAsia="Times New Roman" w:cs="Times New Roman"/>
          <w:szCs w:val="24"/>
        </w:rPr>
        <w:t xml:space="preserve">, 406 F.3d 586, 590 (9th Cir. 2005), </w:t>
      </w:r>
      <w:r w:rsidRPr="007E1171">
        <w:rPr>
          <w:rFonts w:eastAsia="Times New Roman" w:cs="Times New Roman"/>
          <w:i/>
          <w:szCs w:val="24"/>
        </w:rPr>
        <w:t>adopted by</w:t>
      </w:r>
      <w:r w:rsidRPr="007E1171">
        <w:rPr>
          <w:rFonts w:eastAsia="Times New Roman" w:cs="Times New Roman"/>
          <w:szCs w:val="24"/>
        </w:rPr>
        <w:t xml:space="preserve"> 440 F.3d 1095, 1099 (9th Cir. 2006) (</w:t>
      </w:r>
      <w:proofErr w:type="spellStart"/>
      <w:r w:rsidRPr="007E1171">
        <w:rPr>
          <w:rFonts w:eastAsia="Times New Roman" w:cs="Times New Roman"/>
          <w:szCs w:val="24"/>
        </w:rPr>
        <w:t>en</w:t>
      </w:r>
      <w:proofErr w:type="spellEnd"/>
      <w:r w:rsidRPr="007E1171">
        <w:rPr>
          <w:rFonts w:eastAsia="Times New Roman" w:cs="Times New Roman"/>
          <w:szCs w:val="24"/>
        </w:rPr>
        <w:t xml:space="preserve"> banc).</w:t>
      </w:r>
    </w:p>
    <w:p w14:paraId="7FD19BEE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2757FD09" w14:textId="77777777" w:rsidR="007E1171" w:rsidRPr="007E1171" w:rsidRDefault="007E1171" w:rsidP="007E1171">
      <w:pPr>
        <w:rPr>
          <w:rFonts w:eastAsia="Times New Roman" w:cs="Times New Roman"/>
          <w:szCs w:val="24"/>
        </w:rPr>
      </w:pPr>
    </w:p>
    <w:p w14:paraId="75931A9B" w14:textId="77777777" w:rsidR="007E1171" w:rsidRPr="007E1171" w:rsidRDefault="007E1171" w:rsidP="007E1171">
      <w:pPr>
        <w:spacing w:line="275" w:lineRule="auto"/>
        <w:jc w:val="right"/>
        <w:rPr>
          <w:rFonts w:eastAsia="Times New Roman" w:cs="Times New Roman"/>
          <w:i/>
          <w:color w:val="000000"/>
          <w:szCs w:val="24"/>
        </w:rPr>
      </w:pPr>
      <w:r w:rsidRPr="007E1171">
        <w:rPr>
          <w:rFonts w:eastAsia="Times New Roman" w:cs="Times New Roman"/>
          <w:i/>
          <w:color w:val="000000"/>
          <w:szCs w:val="24"/>
        </w:rPr>
        <w:t>Revised May 2020</w:t>
      </w:r>
    </w:p>
    <w:p w14:paraId="0ACE18C0" w14:textId="55085709" w:rsidR="00C97E04" w:rsidRPr="007E1171" w:rsidRDefault="00C97E04" w:rsidP="007E1171"/>
    <w:sectPr w:rsidR="00C97E04" w:rsidRPr="007E1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085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233"/>
    <w:rsid w:val="00156526"/>
    <w:rsid w:val="0019527A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7E1171"/>
    <w:rsid w:val="007E6330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4718"/>
    <w:rsid w:val="00960109"/>
    <w:rsid w:val="00960C76"/>
    <w:rsid w:val="00970FDC"/>
    <w:rsid w:val="00970FFD"/>
    <w:rsid w:val="00986161"/>
    <w:rsid w:val="009947F5"/>
    <w:rsid w:val="009A2700"/>
    <w:rsid w:val="009A792F"/>
    <w:rsid w:val="009B677D"/>
    <w:rsid w:val="009C0C69"/>
    <w:rsid w:val="009D0413"/>
    <w:rsid w:val="009F0A7C"/>
    <w:rsid w:val="009F5ED7"/>
    <w:rsid w:val="00A64334"/>
    <w:rsid w:val="00A67152"/>
    <w:rsid w:val="00A77A82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51BD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73064"/>
    <w:rsid w:val="00D97F48"/>
    <w:rsid w:val="00DA76C1"/>
    <w:rsid w:val="00DC38EF"/>
    <w:rsid w:val="00DE0E57"/>
    <w:rsid w:val="00DE3F24"/>
    <w:rsid w:val="00DF451A"/>
    <w:rsid w:val="00E010CD"/>
    <w:rsid w:val="00E04F77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2022-08-22T23:39:00Z</dcterms:created>
  <dcterms:modified xsi:type="dcterms:W3CDTF">2022-08-22T23:39:00Z</dcterms:modified>
</cp:coreProperties>
</file>