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B926" w14:textId="77777777" w:rsidR="00E9121D" w:rsidRPr="00E9121D" w:rsidRDefault="00E9121D" w:rsidP="00E9121D">
      <w:pPr>
        <w:autoSpaceDE w:val="0"/>
        <w:autoSpaceDN w:val="0"/>
        <w:adjustRightInd w:val="0"/>
        <w:ind w:left="420" w:hanging="240"/>
        <w:jc w:val="center"/>
        <w:outlineLvl w:val="1"/>
        <w:rPr>
          <w:rFonts w:cs="Times New Roman"/>
          <w:b/>
          <w:bCs/>
          <w:szCs w:val="24"/>
        </w:rPr>
      </w:pPr>
      <w:bookmarkStart w:id="0" w:name="_Toc73698712"/>
      <w:bookmarkStart w:id="1" w:name="_Toc83310771"/>
      <w:bookmarkStart w:id="2" w:name="_Toc83362567"/>
      <w:bookmarkStart w:id="3" w:name="_Toc83362976"/>
      <w:bookmarkStart w:id="4" w:name="_Toc90310034"/>
      <w:bookmarkStart w:id="5" w:name="_Toc90389892"/>
      <w:bookmarkStart w:id="6" w:name="_Toc90860472"/>
      <w:r w:rsidRPr="00E9121D">
        <w:rPr>
          <w:rFonts w:cs="Times New Roman"/>
          <w:b/>
          <w:bCs/>
          <w:szCs w:val="24"/>
        </w:rPr>
        <w:t xml:space="preserve">15.23 Obtaining Information by Computer—From Financial Institution </w:t>
      </w:r>
    </w:p>
    <w:p w14:paraId="7133C0F1" w14:textId="4BFF3756" w:rsidR="00E9121D" w:rsidRPr="00E9121D" w:rsidRDefault="00E9121D" w:rsidP="00E9121D">
      <w:pPr>
        <w:autoSpaceDE w:val="0"/>
        <w:autoSpaceDN w:val="0"/>
        <w:adjustRightInd w:val="0"/>
        <w:ind w:left="420" w:hanging="240"/>
        <w:jc w:val="center"/>
        <w:outlineLvl w:val="1"/>
        <w:rPr>
          <w:rFonts w:cs="Times New Roman"/>
          <w:b/>
          <w:bCs/>
          <w:szCs w:val="24"/>
        </w:rPr>
      </w:pPr>
      <w:r w:rsidRPr="00E9121D">
        <w:rPr>
          <w:rFonts w:cs="Times New Roman"/>
          <w:b/>
          <w:bCs/>
          <w:szCs w:val="24"/>
        </w:rPr>
        <w:t>or Government Computer (18 U.S.C. § 1030(a)(2)(A)</w:t>
      </w:r>
      <w:r w:rsidR="00212AB5">
        <w:rPr>
          <w:rFonts w:cs="Times New Roman"/>
          <w:b/>
          <w:bCs/>
          <w:szCs w:val="24"/>
        </w:rPr>
        <w:t>,</w:t>
      </w:r>
      <w:r w:rsidRPr="00E9121D">
        <w:rPr>
          <w:rFonts w:cs="Times New Roman"/>
          <w:b/>
          <w:bCs/>
          <w:szCs w:val="24"/>
        </w:rPr>
        <w:t xml:space="preserve"> (B))</w:t>
      </w:r>
      <w:bookmarkEnd w:id="0"/>
      <w:bookmarkEnd w:id="1"/>
      <w:bookmarkEnd w:id="2"/>
      <w:bookmarkEnd w:id="3"/>
      <w:bookmarkEnd w:id="4"/>
      <w:bookmarkEnd w:id="5"/>
      <w:bookmarkEnd w:id="6"/>
    </w:p>
    <w:p w14:paraId="697DCB18" w14:textId="77777777" w:rsidR="00E9121D" w:rsidRPr="00E9121D" w:rsidRDefault="00E9121D" w:rsidP="00E9121D">
      <w:pPr>
        <w:rPr>
          <w:rFonts w:eastAsia="Times New Roman" w:cs="Times New Roman"/>
          <w:szCs w:val="24"/>
        </w:rPr>
      </w:pPr>
    </w:p>
    <w:p w14:paraId="19E54724" w14:textId="77777777" w:rsidR="00E9121D" w:rsidRPr="00E9121D" w:rsidRDefault="00E9121D" w:rsidP="00E9121D">
      <w:pPr>
        <w:rPr>
          <w:rFonts w:eastAsia="Times New Roman" w:cs="Times New Roman"/>
          <w:szCs w:val="24"/>
        </w:rPr>
      </w:pPr>
      <w:r w:rsidRPr="00E9121D">
        <w:rPr>
          <w:rFonts w:eastAsia="Times New Roman" w:cs="Times New Roman"/>
          <w:szCs w:val="24"/>
        </w:rPr>
        <w:tab/>
        <w:t>The defendant is charged in [Count _______ of] the indictment with unlawfully obtaining information of a [financial institution] [card issuer] [consumer reporting agency] [government department or agency] in violation of Section 1030(a)(2) of Title 18 of the United States Code.  For the defendant to be found guilty of that charge, the government must prove each of the following elements beyond a reasonable doubt:</w:t>
      </w:r>
    </w:p>
    <w:p w14:paraId="0BE6E761" w14:textId="77777777" w:rsidR="00E9121D" w:rsidRPr="00E9121D" w:rsidRDefault="00E9121D" w:rsidP="00E9121D">
      <w:pPr>
        <w:rPr>
          <w:rFonts w:eastAsia="Times New Roman" w:cs="Times New Roman"/>
          <w:szCs w:val="24"/>
        </w:rPr>
      </w:pPr>
    </w:p>
    <w:p w14:paraId="344729AA" w14:textId="77777777" w:rsidR="00E9121D" w:rsidRPr="00E9121D" w:rsidRDefault="00E9121D" w:rsidP="00E9121D">
      <w:pPr>
        <w:rPr>
          <w:rFonts w:eastAsia="Times New Roman" w:cs="Times New Roman"/>
          <w:szCs w:val="24"/>
        </w:rPr>
      </w:pPr>
      <w:r w:rsidRPr="00E9121D">
        <w:rPr>
          <w:rFonts w:eastAsia="Times New Roman" w:cs="Times New Roman"/>
          <w:szCs w:val="24"/>
        </w:rPr>
        <w:tab/>
        <w:t>First, the defendant intentionally [accessed without authorization] [exceeded authorized access to] a computer; and</w:t>
      </w:r>
    </w:p>
    <w:p w14:paraId="291625CB" w14:textId="77777777" w:rsidR="00E9121D" w:rsidRPr="00E9121D" w:rsidRDefault="00E9121D" w:rsidP="00E9121D">
      <w:pPr>
        <w:rPr>
          <w:rFonts w:eastAsia="Times New Roman" w:cs="Times New Roman"/>
          <w:szCs w:val="24"/>
        </w:rPr>
      </w:pPr>
    </w:p>
    <w:p w14:paraId="51B497B7" w14:textId="77777777" w:rsidR="00E9121D" w:rsidRPr="00E9121D" w:rsidRDefault="00E9121D" w:rsidP="00E9121D">
      <w:pPr>
        <w:rPr>
          <w:rFonts w:eastAsia="Times New Roman" w:cs="Times New Roman"/>
          <w:szCs w:val="24"/>
        </w:rPr>
      </w:pPr>
      <w:r w:rsidRPr="00E9121D">
        <w:rPr>
          <w:rFonts w:eastAsia="Times New Roman" w:cs="Times New Roman"/>
          <w:szCs w:val="24"/>
        </w:rPr>
        <w:tab/>
        <w:t>[Second, by [accessing without authorization] [exceeding authorized access to] a computer, the defendant obtained information contained in a financial record of [</w:t>
      </w:r>
      <w:r w:rsidRPr="00E9121D">
        <w:rPr>
          <w:rFonts w:eastAsia="Times New Roman" w:cs="Times New Roman"/>
          <w:i/>
          <w:szCs w:val="24"/>
          <w:u w:val="single"/>
        </w:rPr>
        <w:t>specify financial institution or card issuer</w:t>
      </w:r>
      <w:r w:rsidRPr="00E9121D">
        <w:rPr>
          <w:rFonts w:eastAsia="Times New Roman" w:cs="Times New Roman"/>
          <w:szCs w:val="24"/>
        </w:rPr>
        <w:t>].]</w:t>
      </w:r>
    </w:p>
    <w:p w14:paraId="182D1F73" w14:textId="77777777" w:rsidR="00E9121D" w:rsidRPr="00E9121D" w:rsidRDefault="00E9121D" w:rsidP="00E9121D">
      <w:pPr>
        <w:rPr>
          <w:rFonts w:eastAsia="Times New Roman" w:cs="Times New Roman"/>
          <w:szCs w:val="24"/>
        </w:rPr>
      </w:pPr>
    </w:p>
    <w:p w14:paraId="161C3BB2" w14:textId="77777777" w:rsidR="00E9121D" w:rsidRPr="00E9121D" w:rsidRDefault="00E9121D" w:rsidP="00E9121D">
      <w:pPr>
        <w:spacing w:line="275" w:lineRule="auto"/>
        <w:ind w:right="-180"/>
        <w:jc w:val="center"/>
        <w:rPr>
          <w:rFonts w:eastAsia="Times New Roman" w:cs="Times New Roman"/>
          <w:color w:val="000000"/>
          <w:szCs w:val="24"/>
        </w:rPr>
      </w:pPr>
      <w:r w:rsidRPr="00E9121D">
        <w:rPr>
          <w:rFonts w:eastAsia="Times New Roman" w:cs="Times New Roman"/>
          <w:i/>
          <w:color w:val="000000"/>
          <w:szCs w:val="24"/>
        </w:rPr>
        <w:t>or</w:t>
      </w:r>
    </w:p>
    <w:p w14:paraId="542AE8FD" w14:textId="77777777" w:rsidR="00E9121D" w:rsidRPr="00E9121D" w:rsidRDefault="00E9121D" w:rsidP="00E9121D">
      <w:pPr>
        <w:rPr>
          <w:rFonts w:eastAsia="Times New Roman" w:cs="Times New Roman"/>
          <w:szCs w:val="24"/>
        </w:rPr>
      </w:pPr>
    </w:p>
    <w:p w14:paraId="0D391D23" w14:textId="77777777" w:rsidR="00E9121D" w:rsidRPr="00E9121D" w:rsidRDefault="00E9121D" w:rsidP="00E9121D">
      <w:pPr>
        <w:rPr>
          <w:rFonts w:eastAsia="Times New Roman" w:cs="Times New Roman"/>
          <w:szCs w:val="24"/>
        </w:rPr>
      </w:pPr>
      <w:r w:rsidRPr="00E9121D">
        <w:rPr>
          <w:rFonts w:eastAsia="Times New Roman" w:cs="Times New Roman"/>
          <w:szCs w:val="24"/>
        </w:rPr>
        <w:tab/>
        <w:t>[Second, by [accessing without authorization] [exceeding authorized access to] a computer, the defendant obtained information contained in a file [of</w:t>
      </w:r>
      <w:r w:rsidRPr="00E9121D">
        <w:rPr>
          <w:rFonts w:eastAsia="Times New Roman" w:cs="Times New Roman"/>
          <w:i/>
          <w:szCs w:val="24"/>
        </w:rPr>
        <w:t xml:space="preserve"> </w:t>
      </w:r>
      <w:r w:rsidRPr="00E9121D">
        <w:rPr>
          <w:rFonts w:eastAsia="Times New Roman" w:cs="Times New Roman"/>
          <w:i/>
          <w:szCs w:val="24"/>
          <w:u w:val="single"/>
        </w:rPr>
        <w:t>specify consumer reporting agency</w:t>
      </w:r>
      <w:r w:rsidRPr="00E9121D">
        <w:rPr>
          <w:rFonts w:eastAsia="Times New Roman" w:cs="Times New Roman"/>
          <w:szCs w:val="24"/>
        </w:rPr>
        <w:t>] on a consumer.]</w:t>
      </w:r>
    </w:p>
    <w:p w14:paraId="631F786B" w14:textId="77777777" w:rsidR="00E9121D" w:rsidRPr="00E9121D" w:rsidRDefault="00E9121D" w:rsidP="00E9121D">
      <w:pPr>
        <w:rPr>
          <w:rFonts w:eastAsia="Times New Roman" w:cs="Times New Roman"/>
          <w:szCs w:val="24"/>
        </w:rPr>
      </w:pPr>
    </w:p>
    <w:p w14:paraId="495B7D42" w14:textId="77777777" w:rsidR="00E9121D" w:rsidRPr="00E9121D" w:rsidRDefault="00E9121D" w:rsidP="00E9121D">
      <w:pPr>
        <w:spacing w:line="275" w:lineRule="auto"/>
        <w:ind w:right="-180"/>
        <w:jc w:val="center"/>
        <w:rPr>
          <w:rFonts w:eastAsia="Times New Roman" w:cs="Times New Roman"/>
          <w:color w:val="000000"/>
          <w:szCs w:val="24"/>
        </w:rPr>
      </w:pPr>
      <w:r w:rsidRPr="00E9121D">
        <w:rPr>
          <w:rFonts w:eastAsia="Times New Roman" w:cs="Times New Roman"/>
          <w:i/>
          <w:color w:val="000000"/>
          <w:szCs w:val="24"/>
        </w:rPr>
        <w:t>or</w:t>
      </w:r>
    </w:p>
    <w:p w14:paraId="55E12564" w14:textId="77777777" w:rsidR="00E9121D" w:rsidRPr="00E9121D" w:rsidRDefault="00E9121D" w:rsidP="00E9121D">
      <w:pPr>
        <w:rPr>
          <w:rFonts w:eastAsia="Times New Roman" w:cs="Times New Roman"/>
          <w:szCs w:val="24"/>
        </w:rPr>
      </w:pPr>
    </w:p>
    <w:p w14:paraId="3964540E" w14:textId="77777777" w:rsidR="00E9121D" w:rsidRPr="00E9121D" w:rsidRDefault="00E9121D" w:rsidP="00E9121D">
      <w:pPr>
        <w:rPr>
          <w:rFonts w:eastAsia="Times New Roman" w:cs="Times New Roman"/>
          <w:szCs w:val="24"/>
        </w:rPr>
      </w:pPr>
      <w:r w:rsidRPr="00E9121D">
        <w:rPr>
          <w:rFonts w:eastAsia="Times New Roman" w:cs="Times New Roman"/>
          <w:szCs w:val="24"/>
        </w:rPr>
        <w:tab/>
        <w:t>[Second, by [accessing without authorization] [exceeding authorized access to] a computer, the defendant obtained information from [</w:t>
      </w:r>
      <w:r w:rsidRPr="00E9121D">
        <w:rPr>
          <w:rFonts w:eastAsia="Times New Roman" w:cs="Times New Roman"/>
          <w:i/>
          <w:szCs w:val="24"/>
          <w:u w:val="single"/>
        </w:rPr>
        <w:t>specify department or agency of the United States</w:t>
      </w:r>
      <w:r w:rsidRPr="00E9121D">
        <w:rPr>
          <w:rFonts w:eastAsia="Times New Roman" w:cs="Times New Roman"/>
          <w:szCs w:val="24"/>
        </w:rPr>
        <w:t>].]</w:t>
      </w:r>
    </w:p>
    <w:p w14:paraId="58F9780C" w14:textId="77777777" w:rsidR="00E9121D" w:rsidRPr="00E9121D" w:rsidRDefault="00E9121D" w:rsidP="00E9121D">
      <w:pPr>
        <w:rPr>
          <w:rFonts w:eastAsia="Times New Roman" w:cs="Times New Roman"/>
          <w:szCs w:val="24"/>
        </w:rPr>
      </w:pPr>
    </w:p>
    <w:p w14:paraId="757F51D4" w14:textId="77777777" w:rsidR="00E9121D" w:rsidRPr="00E9121D" w:rsidRDefault="00E9121D" w:rsidP="00E9121D">
      <w:pPr>
        <w:spacing w:line="275" w:lineRule="auto"/>
        <w:ind w:right="-180"/>
        <w:jc w:val="center"/>
        <w:rPr>
          <w:rFonts w:eastAsia="Times New Roman" w:cs="Times New Roman"/>
          <w:color w:val="000000"/>
          <w:szCs w:val="24"/>
        </w:rPr>
      </w:pPr>
      <w:r w:rsidRPr="00E9121D">
        <w:rPr>
          <w:rFonts w:eastAsia="Times New Roman" w:cs="Times New Roman"/>
          <w:b/>
          <w:color w:val="000000"/>
          <w:szCs w:val="24"/>
        </w:rPr>
        <w:t>Comment</w:t>
      </w:r>
    </w:p>
    <w:p w14:paraId="30731A51" w14:textId="77777777" w:rsidR="00E9121D" w:rsidRPr="00E9121D" w:rsidRDefault="00E9121D" w:rsidP="00E9121D">
      <w:pPr>
        <w:rPr>
          <w:rFonts w:eastAsia="Times New Roman" w:cs="Times New Roman"/>
          <w:szCs w:val="24"/>
        </w:rPr>
      </w:pPr>
    </w:p>
    <w:p w14:paraId="4AC56945" w14:textId="77777777" w:rsidR="00E9121D" w:rsidRPr="00E9121D" w:rsidRDefault="00E9121D" w:rsidP="00E9121D">
      <w:pPr>
        <w:rPr>
          <w:rFonts w:eastAsia="Times New Roman" w:cs="Times New Roman"/>
          <w:szCs w:val="24"/>
        </w:rPr>
      </w:pPr>
      <w:r w:rsidRPr="00E9121D">
        <w:rPr>
          <w:rFonts w:eastAsia="Times New Roman" w:cs="Times New Roman"/>
          <w:szCs w:val="24"/>
        </w:rPr>
        <w:tab/>
        <w:t>18 U.S.C. § 1030(e) provides definitions of the terms “computer,” “financial institution,” “financial record,” “exceeds authorized access,” and “department of the United States.”</w:t>
      </w:r>
    </w:p>
    <w:p w14:paraId="12645FB9" w14:textId="77777777" w:rsidR="00E9121D" w:rsidRPr="00E9121D" w:rsidRDefault="00E9121D" w:rsidP="00E9121D">
      <w:pPr>
        <w:rPr>
          <w:rFonts w:eastAsia="Times New Roman" w:cs="Times New Roman"/>
          <w:szCs w:val="24"/>
        </w:rPr>
      </w:pPr>
    </w:p>
    <w:p w14:paraId="2FB90603" w14:textId="77777777" w:rsidR="00E9121D" w:rsidRPr="00E9121D" w:rsidRDefault="00E9121D" w:rsidP="00E9121D">
      <w:pPr>
        <w:rPr>
          <w:rFonts w:eastAsia="Times New Roman" w:cs="Times New Roman"/>
          <w:i/>
          <w:szCs w:val="24"/>
        </w:rPr>
      </w:pPr>
      <w:r w:rsidRPr="00E9121D">
        <w:rPr>
          <w:rFonts w:eastAsia="Times New Roman" w:cs="Times New Roman"/>
          <w:szCs w:val="24"/>
        </w:rPr>
        <w:tab/>
        <w:t>Interpreting the civil counterpart to § 1030 and expressly finding such interpretation equally applicable in the criminal context, the Ninth Circuit held that “a person uses a computer ‘without authorization’ under §§ 1030(a)(2) and (4) when the person has not received permission to use the computer for any purpose (such as when a hacker accesses someone’s computer without any permission), or when the employer has rescinded permission to access the computer and the defendant uses the computer anyway.”</w:t>
      </w:r>
      <w:r w:rsidRPr="00E9121D">
        <w:rPr>
          <w:rFonts w:eastAsia="Times New Roman" w:cs="Times New Roman"/>
          <w:i/>
          <w:szCs w:val="24"/>
        </w:rPr>
        <w:t xml:space="preserve">  LVRC Holdings LLC v. </w:t>
      </w:r>
      <w:proofErr w:type="spellStart"/>
      <w:r w:rsidRPr="00E9121D">
        <w:rPr>
          <w:rFonts w:eastAsia="Times New Roman" w:cs="Times New Roman"/>
          <w:i/>
          <w:szCs w:val="24"/>
        </w:rPr>
        <w:t>Brekka</w:t>
      </w:r>
      <w:proofErr w:type="spellEnd"/>
      <w:r w:rsidRPr="00E9121D">
        <w:rPr>
          <w:rFonts w:eastAsia="Times New Roman" w:cs="Times New Roman"/>
          <w:szCs w:val="24"/>
        </w:rPr>
        <w:t xml:space="preserve">, 581 F.3d 1127, 1135 (9th Cir. 2009).  The court further held that an employee’s use of a computer contrary to the employer’s interest does not alone satisfy the “without authorization” prong of the statute.  </w:t>
      </w:r>
      <w:r w:rsidRPr="00E9121D">
        <w:rPr>
          <w:rFonts w:eastAsia="Times New Roman" w:cs="Times New Roman"/>
          <w:i/>
          <w:szCs w:val="24"/>
        </w:rPr>
        <w:t>Id.</w:t>
      </w:r>
    </w:p>
    <w:p w14:paraId="682877B4" w14:textId="77777777" w:rsidR="00E9121D" w:rsidRPr="00E9121D" w:rsidRDefault="00E9121D" w:rsidP="00E9121D">
      <w:pPr>
        <w:rPr>
          <w:rFonts w:eastAsia="Times New Roman" w:cs="Times New Roman"/>
          <w:i/>
          <w:szCs w:val="24"/>
        </w:rPr>
      </w:pPr>
    </w:p>
    <w:p w14:paraId="738533B1" w14:textId="77777777" w:rsidR="00E9121D" w:rsidRPr="00E9121D" w:rsidRDefault="00E9121D" w:rsidP="00E9121D">
      <w:pPr>
        <w:rPr>
          <w:rFonts w:eastAsia="Times New Roman" w:cs="Times New Roman"/>
          <w:i/>
          <w:szCs w:val="24"/>
        </w:rPr>
      </w:pPr>
      <w:r w:rsidRPr="00E9121D">
        <w:rPr>
          <w:rFonts w:eastAsia="Times New Roman" w:cs="Times New Roman"/>
          <w:i/>
          <w:szCs w:val="24"/>
        </w:rPr>
        <w:tab/>
      </w:r>
      <w:r w:rsidRPr="00E9121D">
        <w:rPr>
          <w:rFonts w:eastAsia="Times New Roman" w:cs="Times New Roman"/>
          <w:szCs w:val="24"/>
        </w:rPr>
        <w:t xml:space="preserve">The Ninth Circuit has held that the phrase “exceeds [or exceeded] authorized access” is limited to violations of restrictions on </w:t>
      </w:r>
      <w:r w:rsidRPr="00212AB5">
        <w:rPr>
          <w:rFonts w:eastAsia="Times New Roman" w:cs="Times New Roman"/>
          <w:i/>
          <w:iCs/>
          <w:szCs w:val="24"/>
        </w:rPr>
        <w:t>access</w:t>
      </w:r>
      <w:r w:rsidRPr="00E9121D">
        <w:rPr>
          <w:rFonts w:eastAsia="Times New Roman" w:cs="Times New Roman"/>
          <w:szCs w:val="24"/>
        </w:rPr>
        <w:t xml:space="preserve"> to information and not restrictions on the </w:t>
      </w:r>
      <w:r w:rsidRPr="00212AB5">
        <w:rPr>
          <w:rFonts w:eastAsia="Times New Roman" w:cs="Times New Roman"/>
          <w:i/>
          <w:iCs/>
          <w:szCs w:val="24"/>
        </w:rPr>
        <w:t>use</w:t>
      </w:r>
      <w:r w:rsidRPr="00E9121D">
        <w:rPr>
          <w:rFonts w:eastAsia="Times New Roman" w:cs="Times New Roman"/>
          <w:szCs w:val="24"/>
        </w:rPr>
        <w:t xml:space="preserve"> of information that is permissibly accessed.  </w:t>
      </w:r>
      <w:r w:rsidRPr="00E9121D">
        <w:rPr>
          <w:rFonts w:eastAsia="Times New Roman" w:cs="Times New Roman"/>
          <w:i/>
          <w:szCs w:val="24"/>
        </w:rPr>
        <w:t xml:space="preserve">United States v. </w:t>
      </w:r>
      <w:proofErr w:type="spellStart"/>
      <w:r w:rsidRPr="00E9121D">
        <w:rPr>
          <w:rFonts w:eastAsia="Times New Roman" w:cs="Times New Roman"/>
          <w:i/>
          <w:szCs w:val="24"/>
        </w:rPr>
        <w:t>Nosal</w:t>
      </w:r>
      <w:proofErr w:type="spellEnd"/>
      <w:r w:rsidRPr="00E9121D">
        <w:rPr>
          <w:rFonts w:eastAsia="Times New Roman" w:cs="Times New Roman"/>
          <w:szCs w:val="24"/>
        </w:rPr>
        <w:t xml:space="preserve">, 676 F.3d 854, 864 (9th Cir. </w:t>
      </w:r>
      <w:r w:rsidRPr="00E9121D">
        <w:rPr>
          <w:rFonts w:eastAsia="Times New Roman" w:cs="Times New Roman"/>
          <w:szCs w:val="24"/>
        </w:rPr>
        <w:lastRenderedPageBreak/>
        <w:t xml:space="preserve">2012); </w:t>
      </w:r>
      <w:r w:rsidRPr="00E9121D">
        <w:rPr>
          <w:rFonts w:eastAsia="Times New Roman" w:cs="Times New Roman"/>
          <w:i/>
          <w:szCs w:val="24"/>
        </w:rPr>
        <w:t>see also United States v. Christensen</w:t>
      </w:r>
      <w:r w:rsidRPr="00E9121D">
        <w:rPr>
          <w:rFonts w:eastAsia="Times New Roman" w:cs="Times New Roman"/>
          <w:szCs w:val="24"/>
        </w:rPr>
        <w:t xml:space="preserve">, 828 F.3d 763, 786-87 (9th Cir. 2015), </w:t>
      </w:r>
      <w:r w:rsidRPr="00E9121D">
        <w:rPr>
          <w:rFonts w:eastAsia="Times New Roman" w:cs="Times New Roman"/>
          <w:i/>
          <w:szCs w:val="24"/>
        </w:rPr>
        <w:t xml:space="preserve">as amended on denial of reh’g </w:t>
      </w:r>
      <w:r w:rsidRPr="00E9121D">
        <w:rPr>
          <w:rFonts w:eastAsia="Times New Roman" w:cs="Times New Roman"/>
          <w:szCs w:val="24"/>
        </w:rPr>
        <w:t>(2016).</w:t>
      </w:r>
    </w:p>
    <w:p w14:paraId="581CFE71" w14:textId="77777777" w:rsidR="00E9121D" w:rsidRPr="00E9121D" w:rsidRDefault="00E9121D" w:rsidP="00E9121D">
      <w:pPr>
        <w:spacing w:line="275" w:lineRule="auto"/>
        <w:jc w:val="right"/>
        <w:rPr>
          <w:rFonts w:eastAsia="Times New Roman" w:cs="Times New Roman"/>
          <w:i/>
          <w:color w:val="000000"/>
          <w:szCs w:val="24"/>
        </w:rPr>
      </w:pPr>
      <w:r w:rsidRPr="00E9121D">
        <w:rPr>
          <w:rFonts w:eastAsia="Times New Roman" w:cs="Times New Roman"/>
          <w:i/>
          <w:color w:val="000000"/>
          <w:szCs w:val="24"/>
        </w:rPr>
        <w:t>Revised June 2019</w:t>
      </w:r>
    </w:p>
    <w:p w14:paraId="0ACE18C0" w14:textId="47C3817B" w:rsidR="00C97E04" w:rsidRPr="00E9121D" w:rsidRDefault="00C97E04" w:rsidP="00E9121D"/>
    <w:sectPr w:rsidR="00C97E04" w:rsidRPr="00E91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C0753"/>
    <w:rsid w:val="000C374B"/>
    <w:rsid w:val="000C6EEA"/>
    <w:rsid w:val="000E46DD"/>
    <w:rsid w:val="00111C8E"/>
    <w:rsid w:val="00115880"/>
    <w:rsid w:val="001170D8"/>
    <w:rsid w:val="001260EC"/>
    <w:rsid w:val="00136279"/>
    <w:rsid w:val="00156233"/>
    <w:rsid w:val="00156526"/>
    <w:rsid w:val="0019527A"/>
    <w:rsid w:val="001A0B87"/>
    <w:rsid w:val="001B4048"/>
    <w:rsid w:val="001C162D"/>
    <w:rsid w:val="001D0020"/>
    <w:rsid w:val="001D1F41"/>
    <w:rsid w:val="001D621E"/>
    <w:rsid w:val="00212AB5"/>
    <w:rsid w:val="00220C16"/>
    <w:rsid w:val="00226C52"/>
    <w:rsid w:val="002330DD"/>
    <w:rsid w:val="00251B8E"/>
    <w:rsid w:val="002810F9"/>
    <w:rsid w:val="00292D67"/>
    <w:rsid w:val="00294291"/>
    <w:rsid w:val="002A23F9"/>
    <w:rsid w:val="002B4922"/>
    <w:rsid w:val="002C3980"/>
    <w:rsid w:val="002D2353"/>
    <w:rsid w:val="002D6651"/>
    <w:rsid w:val="002F2125"/>
    <w:rsid w:val="00311B89"/>
    <w:rsid w:val="00385EAC"/>
    <w:rsid w:val="00392DA5"/>
    <w:rsid w:val="003A725E"/>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7428"/>
    <w:rsid w:val="005D7F8A"/>
    <w:rsid w:val="005F3127"/>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61FD"/>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05C6"/>
    <w:rsid w:val="00CB6ACA"/>
    <w:rsid w:val="00CF41C5"/>
    <w:rsid w:val="00D0111A"/>
    <w:rsid w:val="00D0777F"/>
    <w:rsid w:val="00D56222"/>
    <w:rsid w:val="00D5685E"/>
    <w:rsid w:val="00D73064"/>
    <w:rsid w:val="00D97F48"/>
    <w:rsid w:val="00DA76C1"/>
    <w:rsid w:val="00DC38EF"/>
    <w:rsid w:val="00DE0E57"/>
    <w:rsid w:val="00DE3F24"/>
    <w:rsid w:val="00DF451A"/>
    <w:rsid w:val="00E010CD"/>
    <w:rsid w:val="00E04F77"/>
    <w:rsid w:val="00E448E7"/>
    <w:rsid w:val="00E546EC"/>
    <w:rsid w:val="00E56A96"/>
    <w:rsid w:val="00E90670"/>
    <w:rsid w:val="00E9121D"/>
    <w:rsid w:val="00EA3C29"/>
    <w:rsid w:val="00EA658F"/>
    <w:rsid w:val="00EA72FC"/>
    <w:rsid w:val="00EB0197"/>
    <w:rsid w:val="00EB427D"/>
    <w:rsid w:val="00EB72BD"/>
    <w:rsid w:val="00EC15D6"/>
    <w:rsid w:val="00EC33A9"/>
    <w:rsid w:val="00EE714D"/>
    <w:rsid w:val="00F120A5"/>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2022-08-23T00:23:00Z</dcterms:created>
  <dcterms:modified xsi:type="dcterms:W3CDTF">2022-08-23T00:23:00Z</dcterms:modified>
</cp:coreProperties>
</file>