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B7B1" w14:textId="77777777" w:rsidR="0047662F" w:rsidRPr="00BF7BE4" w:rsidRDefault="0047662F" w:rsidP="0047662F">
      <w:pPr>
        <w:jc w:val="center"/>
        <w:outlineLvl w:val="1"/>
        <w:rPr>
          <w:b/>
        </w:rPr>
      </w:pPr>
      <w:r w:rsidRPr="00BF7BE4">
        <w:rPr>
          <w:b/>
        </w:rPr>
        <w:t>15.26 Trademark Damages—Actual or Statutory Notice</w:t>
      </w:r>
      <w:r w:rsidRPr="00BF7BE4">
        <w:rPr>
          <w:b/>
        </w:rPr>
        <w:br/>
        <w:t>(15 U.S.C. § 1111)</w:t>
      </w:r>
    </w:p>
    <w:p w14:paraId="7E09CBC7" w14:textId="77777777" w:rsidR="0047662F" w:rsidRPr="00BF7BE4" w:rsidRDefault="0047662F" w:rsidP="0047662F"/>
    <w:p w14:paraId="58DB8043" w14:textId="46A03C77" w:rsidR="0047662F" w:rsidRPr="00BF7BE4" w:rsidRDefault="0047662F" w:rsidP="0047662F">
      <w:r w:rsidRPr="00BF7BE4">
        <w:tab/>
      </w:r>
      <w:r>
        <w:rPr>
          <w:szCs w:val="24"/>
        </w:rPr>
        <w:t>To</w:t>
      </w:r>
      <w:r w:rsidRPr="00BF7BE4">
        <w:t xml:space="preserve"> recover damages, the plaintiff has the burden of proving by a preponderance of the evidence that</w:t>
      </w:r>
      <w:r>
        <w:t xml:space="preserve"> </w:t>
      </w:r>
      <w:r>
        <w:rPr>
          <w:szCs w:val="24"/>
        </w:rPr>
        <w:t>the</w:t>
      </w:r>
      <w:r w:rsidRPr="00BF7BE4">
        <w:rPr>
          <w:szCs w:val="24"/>
        </w:rPr>
        <w:t xml:space="preserve"> </w:t>
      </w:r>
      <w:r w:rsidRPr="00BF7BE4">
        <w:t xml:space="preserve">defendant had [either statutory or] actual notice that the plaintiff’s trademark was registered. </w:t>
      </w:r>
    </w:p>
    <w:p w14:paraId="77D464A0" w14:textId="77777777" w:rsidR="0047662F" w:rsidRPr="00BF7BE4" w:rsidRDefault="0047662F" w:rsidP="0047662F"/>
    <w:p w14:paraId="2A25499C" w14:textId="77777777" w:rsidR="0047662F" w:rsidRPr="00BF7BE4" w:rsidRDefault="0047662F" w:rsidP="0047662F">
      <w:r w:rsidRPr="00BF7BE4">
        <w:tab/>
        <w:t xml:space="preserve">[Defendant had statutory notice if:] </w:t>
      </w:r>
    </w:p>
    <w:p w14:paraId="7385A655" w14:textId="77777777" w:rsidR="0047662F" w:rsidRPr="00BF7BE4" w:rsidRDefault="0047662F" w:rsidP="0047662F"/>
    <w:p w14:paraId="694B01B7" w14:textId="0C3C7561" w:rsidR="0047662F" w:rsidRPr="00BF7BE4" w:rsidRDefault="0047662F" w:rsidP="0047662F">
      <w:pPr>
        <w:ind w:left="1440" w:right="720" w:hanging="720"/>
      </w:pPr>
      <w:r w:rsidRPr="00BF7BE4">
        <w:t>[</w:t>
      </w:r>
      <w:r>
        <w:t>(</w:t>
      </w:r>
      <w:r w:rsidRPr="00BF7BE4">
        <w:t>1</w:t>
      </w:r>
      <w:r>
        <w:t>)</w:t>
      </w:r>
      <w:r w:rsidRPr="00BF7BE4">
        <w:tab/>
        <w:t xml:space="preserve">plaintiff displayed the trademark with the words “Registered in U.S. Patent and Trademark Office”] [or] </w:t>
      </w:r>
    </w:p>
    <w:p w14:paraId="7D8DA69D" w14:textId="77777777" w:rsidR="0047662F" w:rsidRPr="00BF7BE4" w:rsidRDefault="0047662F" w:rsidP="0047662F">
      <w:pPr>
        <w:ind w:left="1440" w:right="720"/>
      </w:pPr>
    </w:p>
    <w:p w14:paraId="3E3DCCC5" w14:textId="066FBD0B" w:rsidR="0047662F" w:rsidRPr="00BF7BE4" w:rsidRDefault="0047662F" w:rsidP="0047662F">
      <w:pPr>
        <w:ind w:left="1440" w:right="720" w:hanging="720"/>
      </w:pPr>
      <w:r w:rsidRPr="00BF7BE4">
        <w:t>[</w:t>
      </w:r>
      <w:r>
        <w:t>(</w:t>
      </w:r>
      <w:r w:rsidRPr="00BF7BE4">
        <w:t>2</w:t>
      </w:r>
      <w:r>
        <w:t>)</w:t>
      </w:r>
      <w:r w:rsidRPr="00BF7BE4">
        <w:tab/>
        <w:t xml:space="preserve">plaintiff displayed the trademark with the words “Reg. U.S. Pat. &amp; Tm. Off.”] [or] </w:t>
      </w:r>
    </w:p>
    <w:p w14:paraId="63E58598" w14:textId="77777777" w:rsidR="0047662F" w:rsidRPr="00BF7BE4" w:rsidRDefault="0047662F" w:rsidP="0047662F">
      <w:pPr>
        <w:ind w:left="1440" w:right="720"/>
      </w:pPr>
    </w:p>
    <w:p w14:paraId="774304DD" w14:textId="07B40852" w:rsidR="0047662F" w:rsidRPr="00BF7BE4" w:rsidRDefault="0047662F" w:rsidP="0047662F">
      <w:pPr>
        <w:ind w:left="1440" w:right="720" w:hanging="720"/>
      </w:pPr>
      <w:r w:rsidRPr="00BF7BE4">
        <w:t>[</w:t>
      </w:r>
      <w:r>
        <w:t>(</w:t>
      </w:r>
      <w:r w:rsidRPr="00BF7BE4">
        <w:t>3</w:t>
      </w:r>
      <w:r>
        <w:t>)</w:t>
      </w:r>
      <w:r w:rsidRPr="00BF7BE4">
        <w:tab/>
        <w:t>plaintiff displayed the trademark with the letter R enclosed within a circle, thus ®.]</w:t>
      </w:r>
    </w:p>
    <w:p w14:paraId="611E7AA9" w14:textId="77777777" w:rsidR="0047662F" w:rsidRPr="00BF7BE4" w:rsidRDefault="0047662F" w:rsidP="0047662F"/>
    <w:p w14:paraId="69548048" w14:textId="77777777" w:rsidR="0047662F" w:rsidRPr="00BF7BE4" w:rsidRDefault="0047662F" w:rsidP="0047662F">
      <w:pPr>
        <w:jc w:val="center"/>
        <w:rPr>
          <w:b/>
        </w:rPr>
      </w:pPr>
      <w:r w:rsidRPr="00BF7BE4">
        <w:rPr>
          <w:b/>
        </w:rPr>
        <w:t>Comment</w:t>
      </w:r>
    </w:p>
    <w:p w14:paraId="69CA30A8" w14:textId="77777777" w:rsidR="0047662F" w:rsidRPr="00BF7BE4" w:rsidRDefault="0047662F" w:rsidP="0047662F"/>
    <w:p w14:paraId="0CB98975" w14:textId="6399221C" w:rsidR="0047662F" w:rsidRPr="00BF7BE4" w:rsidRDefault="0047662F" w:rsidP="0047662F">
      <w:pPr>
        <w:rPr>
          <w:szCs w:val="24"/>
        </w:rPr>
      </w:pPr>
      <w:r w:rsidRPr="00BF7BE4">
        <w:rPr>
          <w:szCs w:val="24"/>
        </w:rPr>
        <w:tab/>
      </w:r>
      <w:r>
        <w:rPr>
          <w:szCs w:val="24"/>
        </w:rPr>
        <w:t xml:space="preserve">For </w:t>
      </w:r>
      <w:r w:rsidRPr="00BF7BE4">
        <w:rPr>
          <w:szCs w:val="24"/>
        </w:rPr>
        <w:t>a discussion of the</w:t>
      </w:r>
      <w:r>
        <w:rPr>
          <w:szCs w:val="24"/>
        </w:rPr>
        <w:t xml:space="preserve"> notice requirement, </w:t>
      </w:r>
      <w:r w:rsidRPr="00A45693">
        <w:rPr>
          <w:i/>
          <w:iCs/>
          <w:szCs w:val="24"/>
        </w:rPr>
        <w:t>see</w:t>
      </w:r>
      <w:r w:rsidRPr="00374137">
        <w:rPr>
          <w:szCs w:val="24"/>
        </w:rPr>
        <w:t xml:space="preserve"> 3 </w:t>
      </w:r>
      <w:r w:rsidRPr="00A45693">
        <w:rPr>
          <w:smallCaps/>
          <w:szCs w:val="24"/>
        </w:rPr>
        <w:t xml:space="preserve">J. </w:t>
      </w:r>
      <w:r>
        <w:rPr>
          <w:smallCaps/>
          <w:szCs w:val="24"/>
        </w:rPr>
        <w:t>Thomas McCarthy</w:t>
      </w:r>
      <w:r w:rsidRPr="00A45693">
        <w:rPr>
          <w:smallCaps/>
          <w:szCs w:val="24"/>
        </w:rPr>
        <w:t xml:space="preserve">, </w:t>
      </w:r>
      <w:r>
        <w:rPr>
          <w:smallCaps/>
          <w:szCs w:val="24"/>
        </w:rPr>
        <w:t>McCarthy on Trademarks and Unfair Competition</w:t>
      </w:r>
      <w:r w:rsidRPr="00374137">
        <w:rPr>
          <w:szCs w:val="24"/>
        </w:rPr>
        <w:t xml:space="preserve"> § 19:144 (5th ed. 2019). </w:t>
      </w:r>
    </w:p>
    <w:p w14:paraId="3258836A" w14:textId="469880CE" w:rsidR="00C30C2C" w:rsidRDefault="00C30C2C"/>
    <w:p w14:paraId="2A04DD8A" w14:textId="65EC2E23" w:rsidR="0047662F" w:rsidRPr="007D7BCC" w:rsidRDefault="0047662F" w:rsidP="0047662F">
      <w:pPr>
        <w:jc w:val="right"/>
        <w:rPr>
          <w:i/>
          <w:iCs/>
        </w:rPr>
      </w:pPr>
      <w:r>
        <w:rPr>
          <w:i/>
          <w:iCs/>
        </w:rPr>
        <w:t>Revised March 2024</w:t>
      </w:r>
    </w:p>
    <w:sectPr w:rsidR="0047662F" w:rsidRPr="007D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2F"/>
    <w:rsid w:val="00235FFF"/>
    <w:rsid w:val="0047662F"/>
    <w:rsid w:val="00695F6A"/>
    <w:rsid w:val="006E771A"/>
    <w:rsid w:val="007D7BCC"/>
    <w:rsid w:val="00BC67C9"/>
    <w:rsid w:val="00C30C2C"/>
    <w:rsid w:val="00DB7C92"/>
    <w:rsid w:val="00EB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CB62"/>
  <w15:chartTrackingRefBased/>
  <w15:docId w15:val="{955DB54F-914D-47E4-A6D6-AD744E1F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2F"/>
    <w:pPr>
      <w:autoSpaceDE w:val="0"/>
      <w:autoSpaceDN w:val="0"/>
      <w:adjustRightInd w:val="0"/>
    </w:pPr>
    <w:rPr>
      <w:kern w:val="0"/>
      <w:sz w:val="24"/>
      <w14:ligatures w14:val="none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6E771A"/>
    <w:pPr>
      <w:keepNext/>
      <w:keepLines/>
      <w:autoSpaceDE/>
      <w:autoSpaceDN/>
      <w:adjustRightInd/>
      <w:spacing w:before="240" w:line="259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6E771A"/>
    <w:rPr>
      <w:rFonts w:eastAsiaTheme="majorEastAsia" w:cstheme="majorBidi"/>
      <w:b/>
      <w:color w:val="000000" w:themeColor="text1"/>
      <w:sz w:val="28"/>
      <w:szCs w:val="32"/>
    </w:rPr>
  </w:style>
  <w:style w:type="paragraph" w:styleId="Revision">
    <w:name w:val="Revision"/>
    <w:hidden/>
    <w:uiPriority w:val="99"/>
    <w:semiHidden/>
    <w:rsid w:val="0047662F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Samriddhi Rana</dc:creator>
  <cp:keywords/>
  <dc:description/>
  <cp:lastModifiedBy>Samriddhi Rana</cp:lastModifiedBy>
  <cp:revision>2</cp:revision>
  <dcterms:created xsi:type="dcterms:W3CDTF">2024-05-21T04:47:00Z</dcterms:created>
  <dcterms:modified xsi:type="dcterms:W3CDTF">2024-05-21T05:25:00Z</dcterms:modified>
</cp:coreProperties>
</file>