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52C63" w14:textId="77777777" w:rsidR="0021609F" w:rsidRPr="0021609F" w:rsidRDefault="0021609F" w:rsidP="0021609F">
      <w:pPr>
        <w:autoSpaceDE w:val="0"/>
        <w:autoSpaceDN w:val="0"/>
        <w:adjustRightInd w:val="0"/>
        <w:ind w:left="420" w:hanging="240"/>
        <w:jc w:val="center"/>
        <w:outlineLvl w:val="1"/>
        <w:rPr>
          <w:rFonts w:cs="Times New Roman"/>
          <w:b/>
          <w:bCs/>
          <w:szCs w:val="24"/>
        </w:rPr>
      </w:pPr>
      <w:bookmarkStart w:id="0" w:name="_Toc73698725"/>
      <w:bookmarkStart w:id="1" w:name="_Toc83310785"/>
      <w:bookmarkStart w:id="2" w:name="_Toc83362580"/>
      <w:bookmarkStart w:id="3" w:name="_Toc83362989"/>
      <w:bookmarkStart w:id="4" w:name="_Toc90310047"/>
      <w:bookmarkStart w:id="5" w:name="_Toc90389905"/>
      <w:bookmarkStart w:id="6" w:name="_Toc90860485"/>
      <w:r w:rsidRPr="0021609F">
        <w:rPr>
          <w:rFonts w:cs="Times New Roman"/>
          <w:b/>
          <w:bCs/>
          <w:szCs w:val="24"/>
        </w:rPr>
        <w:t xml:space="preserve">15.36 Bank Fraud—Scheme to Defraud Bank </w:t>
      </w:r>
    </w:p>
    <w:p w14:paraId="03E49D32" w14:textId="77777777" w:rsidR="0021609F" w:rsidRPr="0021609F" w:rsidRDefault="0021609F" w:rsidP="0021609F">
      <w:pPr>
        <w:autoSpaceDE w:val="0"/>
        <w:autoSpaceDN w:val="0"/>
        <w:adjustRightInd w:val="0"/>
        <w:ind w:left="420" w:hanging="240"/>
        <w:jc w:val="center"/>
        <w:outlineLvl w:val="1"/>
        <w:rPr>
          <w:rFonts w:cs="Times New Roman"/>
          <w:b/>
          <w:bCs/>
          <w:szCs w:val="24"/>
        </w:rPr>
      </w:pPr>
      <w:r w:rsidRPr="0021609F">
        <w:rPr>
          <w:rFonts w:cs="Times New Roman"/>
          <w:b/>
          <w:bCs/>
          <w:szCs w:val="24"/>
        </w:rPr>
        <w:t>(18 U.S.C. § 1344(1))</w:t>
      </w:r>
      <w:bookmarkEnd w:id="0"/>
      <w:bookmarkEnd w:id="1"/>
      <w:bookmarkEnd w:id="2"/>
      <w:bookmarkEnd w:id="3"/>
      <w:bookmarkEnd w:id="4"/>
      <w:bookmarkEnd w:id="5"/>
      <w:bookmarkEnd w:id="6"/>
    </w:p>
    <w:p w14:paraId="746F48B9" w14:textId="77777777" w:rsidR="0021609F" w:rsidRPr="0021609F" w:rsidRDefault="0021609F" w:rsidP="0021609F">
      <w:pPr>
        <w:rPr>
          <w:rFonts w:eastAsia="Times New Roman" w:cs="Times New Roman"/>
          <w:szCs w:val="24"/>
        </w:rPr>
      </w:pPr>
    </w:p>
    <w:p w14:paraId="6C45DEEF" w14:textId="77777777" w:rsidR="0021609F" w:rsidRPr="0021609F" w:rsidRDefault="0021609F" w:rsidP="0021609F">
      <w:pPr>
        <w:rPr>
          <w:rFonts w:eastAsia="Times New Roman" w:cs="Times New Roman"/>
          <w:color w:val="000000"/>
          <w:szCs w:val="24"/>
        </w:rPr>
      </w:pPr>
      <w:r w:rsidRPr="0021609F">
        <w:rPr>
          <w:rFonts w:eastAsia="Times New Roman" w:cs="Times New Roman"/>
          <w:color w:val="000000"/>
          <w:szCs w:val="24"/>
        </w:rPr>
        <w:tab/>
        <w:t xml:space="preserve">The defendant is charged in [Count _______ of] the indictment with bank fraud in violation of Section 1344(1) of Title 18 of the United States Code.  For the defendant to be found guilty of that charge, the government must prove each of the following beyond a reasonable doubt: </w:t>
      </w:r>
    </w:p>
    <w:p w14:paraId="4F866F3C" w14:textId="77777777" w:rsidR="0021609F" w:rsidRPr="0021609F" w:rsidRDefault="0021609F" w:rsidP="0021609F">
      <w:pPr>
        <w:rPr>
          <w:rFonts w:eastAsia="Times New Roman" w:cs="Times New Roman"/>
          <w:color w:val="000000"/>
          <w:szCs w:val="24"/>
        </w:rPr>
      </w:pPr>
    </w:p>
    <w:p w14:paraId="736626BD" w14:textId="77777777" w:rsidR="0021609F" w:rsidRPr="0021609F" w:rsidRDefault="0021609F" w:rsidP="0021609F">
      <w:pPr>
        <w:rPr>
          <w:rFonts w:eastAsia="Times New Roman" w:cs="Times New Roman"/>
          <w:color w:val="000000"/>
          <w:szCs w:val="24"/>
        </w:rPr>
      </w:pPr>
      <w:r w:rsidRPr="0021609F">
        <w:rPr>
          <w:rFonts w:eastAsia="Times New Roman" w:cs="Times New Roman"/>
          <w:color w:val="000000"/>
          <w:szCs w:val="24"/>
        </w:rPr>
        <w:tab/>
        <w:t xml:space="preserve">First, the defendant knowingly executed or attempted to execute a scheme to defraud a financial institution as to something of </w:t>
      </w:r>
      <w:proofErr w:type="gramStart"/>
      <w:r w:rsidRPr="0021609F">
        <w:rPr>
          <w:rFonts w:eastAsia="Times New Roman" w:cs="Times New Roman"/>
          <w:color w:val="000000"/>
          <w:szCs w:val="24"/>
        </w:rPr>
        <w:t>value;</w:t>
      </w:r>
      <w:proofErr w:type="gramEnd"/>
    </w:p>
    <w:p w14:paraId="30E9079D" w14:textId="77777777" w:rsidR="0021609F" w:rsidRPr="0021609F" w:rsidRDefault="0021609F" w:rsidP="0021609F">
      <w:pPr>
        <w:rPr>
          <w:rFonts w:eastAsia="Times New Roman" w:cs="Times New Roman"/>
          <w:color w:val="000000"/>
          <w:szCs w:val="24"/>
        </w:rPr>
      </w:pPr>
    </w:p>
    <w:p w14:paraId="76D5DBB0" w14:textId="77777777" w:rsidR="0021609F" w:rsidRPr="0021609F" w:rsidRDefault="0021609F" w:rsidP="0021609F">
      <w:pPr>
        <w:rPr>
          <w:rFonts w:eastAsia="Times New Roman" w:cs="Times New Roman"/>
          <w:color w:val="000000"/>
          <w:szCs w:val="24"/>
        </w:rPr>
      </w:pPr>
      <w:r w:rsidRPr="0021609F">
        <w:rPr>
          <w:rFonts w:eastAsia="Times New Roman" w:cs="Times New Roman"/>
          <w:color w:val="000000"/>
          <w:szCs w:val="24"/>
        </w:rPr>
        <w:tab/>
        <w:t>Second, the defendant did so with the intent to defraud the financial institution; and</w:t>
      </w:r>
    </w:p>
    <w:p w14:paraId="0559DDFC" w14:textId="77777777" w:rsidR="0021609F" w:rsidRPr="0021609F" w:rsidRDefault="0021609F" w:rsidP="0021609F">
      <w:pPr>
        <w:rPr>
          <w:rFonts w:eastAsia="Times New Roman" w:cs="Times New Roman"/>
          <w:color w:val="000000"/>
          <w:szCs w:val="24"/>
        </w:rPr>
      </w:pPr>
    </w:p>
    <w:p w14:paraId="63A5C783" w14:textId="77777777" w:rsidR="0021609F" w:rsidRPr="0021609F" w:rsidRDefault="0021609F" w:rsidP="0021609F">
      <w:pPr>
        <w:rPr>
          <w:rFonts w:eastAsia="Times New Roman" w:cs="Times New Roman"/>
          <w:color w:val="000000"/>
          <w:szCs w:val="24"/>
        </w:rPr>
      </w:pPr>
      <w:r w:rsidRPr="0021609F">
        <w:rPr>
          <w:rFonts w:eastAsia="Times New Roman" w:cs="Times New Roman"/>
          <w:color w:val="000000"/>
          <w:szCs w:val="24"/>
        </w:rPr>
        <w:tab/>
        <w:t>Third, the financial institution was insured by the Federal Deposit Insurance Corporation.</w:t>
      </w:r>
    </w:p>
    <w:p w14:paraId="69E3EAEB" w14:textId="77777777" w:rsidR="0021609F" w:rsidRPr="0021609F" w:rsidRDefault="0021609F" w:rsidP="0021609F">
      <w:pPr>
        <w:rPr>
          <w:rFonts w:eastAsia="Times New Roman" w:cs="Times New Roman"/>
          <w:color w:val="000000"/>
          <w:szCs w:val="24"/>
        </w:rPr>
      </w:pPr>
    </w:p>
    <w:p w14:paraId="1D2FFFFF" w14:textId="3DD735AA" w:rsidR="0021609F" w:rsidRPr="0021609F" w:rsidRDefault="0021609F" w:rsidP="0021609F">
      <w:pPr>
        <w:rPr>
          <w:rFonts w:eastAsia="Times New Roman" w:cs="Times New Roman"/>
          <w:color w:val="000000"/>
          <w:szCs w:val="24"/>
        </w:rPr>
      </w:pPr>
      <w:r w:rsidRPr="0021609F">
        <w:rPr>
          <w:rFonts w:eastAsia="Times New Roman" w:cs="Times New Roman"/>
          <w:color w:val="000000"/>
          <w:szCs w:val="24"/>
        </w:rPr>
        <w:tab/>
      </w:r>
      <w:r w:rsidR="00080D8E">
        <w:rPr>
          <w:rFonts w:eastAsia="Times New Roman" w:cs="Times New Roman"/>
          <w:color w:val="000000"/>
          <w:szCs w:val="24"/>
        </w:rPr>
        <w:t>A</w:t>
      </w:r>
      <w:r w:rsidRPr="0021609F">
        <w:rPr>
          <w:rFonts w:eastAsia="Times New Roman" w:cs="Times New Roman"/>
          <w:color w:val="000000"/>
          <w:szCs w:val="24"/>
        </w:rPr>
        <w:t xml:space="preserve"> “scheme to defraud” means any deliberate plan of action or course of conduct by which someone intends to deceive or cheat a financial institution and deprive it of something of value.  It is not necessary for the government to prove that a financial institution was the only or sole victim of the scheme to defraud.  It is also not necessary for the government to prove that the defendant was </w:t>
      </w:r>
      <w:proofErr w:type="gramStart"/>
      <w:r w:rsidRPr="0021609F">
        <w:rPr>
          <w:rFonts w:eastAsia="Times New Roman" w:cs="Times New Roman"/>
          <w:color w:val="000000"/>
          <w:szCs w:val="24"/>
        </w:rPr>
        <w:t>actually successful</w:t>
      </w:r>
      <w:proofErr w:type="gramEnd"/>
      <w:r w:rsidRPr="0021609F">
        <w:rPr>
          <w:rFonts w:eastAsia="Times New Roman" w:cs="Times New Roman"/>
          <w:color w:val="000000"/>
          <w:szCs w:val="24"/>
        </w:rPr>
        <w:t xml:space="preserve"> in defrauding any financial institution.  Finally, it is not necessary for the government to prove that any financial institution lost any money or property </w:t>
      </w:r>
      <w:proofErr w:type="gramStart"/>
      <w:r w:rsidRPr="0021609F">
        <w:rPr>
          <w:rFonts w:eastAsia="Times New Roman" w:cs="Times New Roman"/>
          <w:color w:val="000000"/>
          <w:szCs w:val="24"/>
        </w:rPr>
        <w:t>as a result of</w:t>
      </w:r>
      <w:proofErr w:type="gramEnd"/>
      <w:r w:rsidRPr="0021609F">
        <w:rPr>
          <w:rFonts w:eastAsia="Times New Roman" w:cs="Times New Roman"/>
          <w:color w:val="000000"/>
          <w:szCs w:val="24"/>
        </w:rPr>
        <w:t xml:space="preserve"> the scheme to defraud.</w:t>
      </w:r>
    </w:p>
    <w:p w14:paraId="29FF76DB" w14:textId="77777777" w:rsidR="00080D8E" w:rsidRPr="00892D2F" w:rsidRDefault="0021609F" w:rsidP="00080D8E">
      <w:pPr>
        <w:autoSpaceDE w:val="0"/>
        <w:autoSpaceDN w:val="0"/>
        <w:adjustRightInd w:val="0"/>
        <w:rPr>
          <w:rFonts w:cs="Times New Roman"/>
          <w:szCs w:val="24"/>
        </w:rPr>
      </w:pPr>
      <w:r w:rsidRPr="0021609F">
        <w:rPr>
          <w:rFonts w:eastAsia="Times New Roman" w:cs="Times New Roman"/>
          <w:color w:val="000000"/>
          <w:szCs w:val="24"/>
        </w:rPr>
        <w:tab/>
      </w:r>
    </w:p>
    <w:p w14:paraId="28D94535" w14:textId="0A7F1A99" w:rsidR="0021609F" w:rsidRDefault="00080D8E" w:rsidP="005D6F01">
      <w:pPr>
        <w:ind w:firstLine="720"/>
        <w:rPr>
          <w:rFonts w:cs="Times New Roman"/>
          <w:szCs w:val="24"/>
        </w:rPr>
      </w:pPr>
      <w:r w:rsidRPr="00892D2F">
        <w:rPr>
          <w:rFonts w:cs="Times New Roman"/>
          <w:szCs w:val="24"/>
        </w:rPr>
        <w:t xml:space="preserve">An “intent to defraud” means to act willfully, and with the specific intent to deceive or cheat for the purpose of either causing some financial loss to </w:t>
      </w:r>
      <w:proofErr w:type="gramStart"/>
      <w:r w:rsidRPr="00892D2F">
        <w:rPr>
          <w:rFonts w:cs="Times New Roman"/>
          <w:szCs w:val="24"/>
        </w:rPr>
        <w:t>another, or</w:t>
      </w:r>
      <w:proofErr w:type="gramEnd"/>
      <w:r w:rsidRPr="00892D2F">
        <w:rPr>
          <w:rFonts w:cs="Times New Roman"/>
          <w:szCs w:val="24"/>
        </w:rPr>
        <w:t xml:space="preserve"> bringing about some financial gain to oneself.</w:t>
      </w:r>
    </w:p>
    <w:p w14:paraId="492C21AB" w14:textId="77777777" w:rsidR="0088215C" w:rsidRPr="0021609F" w:rsidRDefault="0088215C" w:rsidP="0021609F">
      <w:pPr>
        <w:rPr>
          <w:rFonts w:eastAsia="Times New Roman" w:cs="Times New Roman"/>
          <w:szCs w:val="24"/>
        </w:rPr>
      </w:pPr>
    </w:p>
    <w:p w14:paraId="3240B847" w14:textId="77777777" w:rsidR="0021609F" w:rsidRPr="0021609F" w:rsidRDefault="0021609F" w:rsidP="0021609F">
      <w:pPr>
        <w:ind w:right="-180"/>
        <w:jc w:val="center"/>
        <w:rPr>
          <w:rFonts w:eastAsia="Times New Roman" w:cs="Times New Roman"/>
          <w:color w:val="000000"/>
          <w:szCs w:val="24"/>
        </w:rPr>
      </w:pPr>
      <w:r w:rsidRPr="0021609F">
        <w:rPr>
          <w:rFonts w:eastAsia="Times New Roman" w:cs="Times New Roman"/>
          <w:b/>
          <w:color w:val="000000"/>
          <w:szCs w:val="24"/>
        </w:rPr>
        <w:t>Comment</w:t>
      </w:r>
    </w:p>
    <w:p w14:paraId="77EA5435" w14:textId="77777777" w:rsidR="0021609F" w:rsidRPr="0021609F" w:rsidRDefault="0021609F" w:rsidP="0021609F">
      <w:pPr>
        <w:rPr>
          <w:rFonts w:eastAsia="Times New Roman" w:cs="Times New Roman"/>
          <w:szCs w:val="24"/>
        </w:rPr>
      </w:pPr>
    </w:p>
    <w:p w14:paraId="73AD5BFA" w14:textId="77777777" w:rsidR="0021609F" w:rsidRPr="0021609F" w:rsidRDefault="0021609F" w:rsidP="0021609F">
      <w:pPr>
        <w:rPr>
          <w:rFonts w:eastAsia="Times New Roman" w:cs="Times New Roman"/>
          <w:color w:val="000000"/>
          <w:szCs w:val="24"/>
        </w:rPr>
      </w:pPr>
      <w:r w:rsidRPr="0021609F">
        <w:rPr>
          <w:rFonts w:eastAsia="Times New Roman" w:cs="Times New Roman"/>
          <w:color w:val="000000"/>
          <w:szCs w:val="24"/>
        </w:rPr>
        <w:tab/>
        <w:t>When the scheme or artifice to defraud is a scheme or artifice to deprive another of the intangible right to honest services under 18 U.S.C. § 1346, use Instruction 15.37 (Bank Fraud—Scheme to Deprive Bank of Intangible Right of Honest Services).</w:t>
      </w:r>
    </w:p>
    <w:p w14:paraId="5CAE8738" w14:textId="77777777" w:rsidR="0021609F" w:rsidRPr="0021609F" w:rsidRDefault="0021609F" w:rsidP="0021609F">
      <w:pPr>
        <w:rPr>
          <w:rFonts w:eastAsia="Times New Roman" w:cs="Times New Roman"/>
          <w:color w:val="000000"/>
          <w:szCs w:val="24"/>
        </w:rPr>
      </w:pPr>
    </w:p>
    <w:p w14:paraId="2E8663DC" w14:textId="77777777" w:rsidR="0021609F" w:rsidRPr="0021609F" w:rsidRDefault="0021609F" w:rsidP="0021609F">
      <w:pPr>
        <w:rPr>
          <w:rFonts w:eastAsia="Times New Roman" w:cs="Times New Roman"/>
          <w:color w:val="000000"/>
          <w:szCs w:val="24"/>
        </w:rPr>
      </w:pPr>
      <w:r w:rsidRPr="0021609F">
        <w:rPr>
          <w:rFonts w:eastAsia="Times New Roman" w:cs="Times New Roman"/>
          <w:color w:val="000000"/>
          <w:szCs w:val="24"/>
        </w:rPr>
        <w:tab/>
        <w:t>A “scheme to defraud” under 18 U.S.C. § 1344(1) “must be one to [both] deceive the</w:t>
      </w:r>
    </w:p>
    <w:p w14:paraId="74B1B3B4" w14:textId="77777777" w:rsidR="0021609F" w:rsidRPr="0021609F" w:rsidRDefault="0021609F" w:rsidP="0021609F">
      <w:pPr>
        <w:rPr>
          <w:rFonts w:eastAsia="Times New Roman" w:cs="Times New Roman"/>
          <w:color w:val="000000"/>
          <w:szCs w:val="24"/>
        </w:rPr>
      </w:pPr>
      <w:r w:rsidRPr="0021609F">
        <w:rPr>
          <w:rFonts w:eastAsia="Times New Roman" w:cs="Times New Roman"/>
          <w:color w:val="000000"/>
          <w:szCs w:val="24"/>
        </w:rPr>
        <w:t xml:space="preserve">bank </w:t>
      </w:r>
      <w:r w:rsidRPr="0021609F">
        <w:rPr>
          <w:rFonts w:eastAsia="Times New Roman" w:cs="Times New Roman"/>
          <w:i/>
          <w:color w:val="000000"/>
          <w:szCs w:val="24"/>
        </w:rPr>
        <w:t xml:space="preserve">and </w:t>
      </w:r>
      <w:r w:rsidRPr="0021609F">
        <w:rPr>
          <w:rFonts w:eastAsia="Times New Roman" w:cs="Times New Roman"/>
          <w:color w:val="000000"/>
          <w:szCs w:val="24"/>
        </w:rPr>
        <w:t xml:space="preserve">deprive it of something of value.”  </w:t>
      </w:r>
      <w:r w:rsidRPr="0021609F">
        <w:rPr>
          <w:rFonts w:eastAsia="Times New Roman" w:cs="Times New Roman"/>
          <w:i/>
          <w:color w:val="000000"/>
          <w:szCs w:val="24"/>
        </w:rPr>
        <w:t>Shaw v. United States</w:t>
      </w:r>
      <w:r w:rsidRPr="0021609F">
        <w:rPr>
          <w:rFonts w:eastAsia="Times New Roman" w:cs="Times New Roman"/>
          <w:color w:val="000000"/>
          <w:szCs w:val="24"/>
        </w:rPr>
        <w:t>, 137 S. Ct. 462, 469 (2016).</w:t>
      </w:r>
    </w:p>
    <w:p w14:paraId="6047F6DA" w14:textId="77777777" w:rsidR="0021609F" w:rsidRPr="0021609F" w:rsidRDefault="0021609F" w:rsidP="0021609F">
      <w:pPr>
        <w:rPr>
          <w:rFonts w:eastAsia="Times New Roman" w:cs="Times New Roman"/>
          <w:color w:val="000000"/>
          <w:szCs w:val="24"/>
        </w:rPr>
      </w:pPr>
    </w:p>
    <w:p w14:paraId="43D5E9C7" w14:textId="77777777" w:rsidR="0021609F" w:rsidRPr="0021609F" w:rsidRDefault="0021609F" w:rsidP="0021609F">
      <w:pPr>
        <w:rPr>
          <w:rFonts w:eastAsia="Times New Roman" w:cs="Times New Roman"/>
          <w:color w:val="000000"/>
          <w:szCs w:val="24"/>
        </w:rPr>
      </w:pPr>
      <w:r w:rsidRPr="0021609F">
        <w:rPr>
          <w:rFonts w:eastAsia="Times New Roman" w:cs="Times New Roman"/>
          <w:color w:val="000000"/>
          <w:szCs w:val="24"/>
        </w:rPr>
        <w:tab/>
        <w:t xml:space="preserve">In </w:t>
      </w:r>
      <w:r w:rsidRPr="0021609F">
        <w:rPr>
          <w:rFonts w:eastAsia="Times New Roman" w:cs="Times New Roman"/>
          <w:i/>
          <w:color w:val="000000"/>
          <w:szCs w:val="24"/>
        </w:rPr>
        <w:t>Shaw</w:t>
      </w:r>
      <w:r w:rsidRPr="0021609F">
        <w:rPr>
          <w:rFonts w:eastAsia="Times New Roman" w:cs="Times New Roman"/>
          <w:color w:val="000000"/>
          <w:szCs w:val="24"/>
        </w:rPr>
        <w:t>, the defendant created a scheme to siphon off funds from a bank depositor’s</w:t>
      </w:r>
    </w:p>
    <w:p w14:paraId="0076564E" w14:textId="77777777" w:rsidR="0021609F" w:rsidRPr="0021609F" w:rsidRDefault="0021609F" w:rsidP="0021609F">
      <w:pPr>
        <w:rPr>
          <w:rFonts w:eastAsia="Times New Roman" w:cs="Times New Roman"/>
          <w:color w:val="000000"/>
          <w:szCs w:val="24"/>
        </w:rPr>
      </w:pPr>
      <w:r w:rsidRPr="0021609F">
        <w:rPr>
          <w:rFonts w:eastAsia="Times New Roman" w:cs="Times New Roman"/>
          <w:color w:val="000000"/>
          <w:szCs w:val="24"/>
        </w:rPr>
        <w:t xml:space="preserve">account </w:t>
      </w:r>
      <w:proofErr w:type="gramStart"/>
      <w:r w:rsidRPr="0021609F">
        <w:rPr>
          <w:rFonts w:eastAsia="Times New Roman" w:cs="Times New Roman"/>
          <w:color w:val="000000"/>
          <w:szCs w:val="24"/>
        </w:rPr>
        <w:t>through the use of</w:t>
      </w:r>
      <w:proofErr w:type="gramEnd"/>
      <w:r w:rsidRPr="0021609F">
        <w:rPr>
          <w:rFonts w:eastAsia="Times New Roman" w:cs="Times New Roman"/>
          <w:color w:val="000000"/>
          <w:szCs w:val="24"/>
        </w:rPr>
        <w:t xml:space="preserve"> PayPal, an online payment and money transfer service.  The defendant argued that because the losses were eventually borne by the depositor and PayPal, and not the bank, he had not defrauded a “financial institution” within the meaning of § 1344(1).  The Supreme Court rejected this argument, holding that </w:t>
      </w:r>
    </w:p>
    <w:p w14:paraId="56D9AE19" w14:textId="77777777" w:rsidR="0021609F" w:rsidRPr="0021609F" w:rsidRDefault="0021609F" w:rsidP="0021609F">
      <w:pPr>
        <w:rPr>
          <w:rFonts w:eastAsia="Times New Roman" w:cs="Times New Roman"/>
          <w:szCs w:val="24"/>
        </w:rPr>
      </w:pPr>
    </w:p>
    <w:p w14:paraId="77F8E506" w14:textId="77777777" w:rsidR="0021609F" w:rsidRPr="0021609F" w:rsidRDefault="0021609F" w:rsidP="0021609F">
      <w:pPr>
        <w:ind w:left="720" w:right="720"/>
        <w:jc w:val="both"/>
        <w:rPr>
          <w:rFonts w:eastAsia="Times New Roman" w:cs="Times New Roman"/>
          <w:color w:val="000000"/>
          <w:szCs w:val="24"/>
        </w:rPr>
      </w:pPr>
      <w:r w:rsidRPr="0021609F">
        <w:rPr>
          <w:rFonts w:eastAsia="Times New Roman" w:cs="Times New Roman"/>
          <w:color w:val="000000"/>
          <w:szCs w:val="24"/>
        </w:rPr>
        <w:t xml:space="preserve">for purposes of the bank fraud statute, a scheme fraudulently to obtain funds from a bank depositor’s account normally is also a scheme fraudulently to obtain property from a “financial institution,” at least where, as here, the defendant knew </w:t>
      </w:r>
      <w:r w:rsidRPr="0021609F">
        <w:rPr>
          <w:rFonts w:eastAsia="Times New Roman" w:cs="Times New Roman"/>
          <w:color w:val="000000"/>
          <w:szCs w:val="24"/>
        </w:rPr>
        <w:lastRenderedPageBreak/>
        <w:t xml:space="preserve">that the bank held the deposits, the funds obtained came from the deposit account, and the defendant misled the bank </w:t>
      </w:r>
      <w:proofErr w:type="gramStart"/>
      <w:r w:rsidRPr="0021609F">
        <w:rPr>
          <w:rFonts w:eastAsia="Times New Roman" w:cs="Times New Roman"/>
          <w:color w:val="000000"/>
          <w:szCs w:val="24"/>
        </w:rPr>
        <w:t>in order to</w:t>
      </w:r>
      <w:proofErr w:type="gramEnd"/>
      <w:r w:rsidRPr="0021609F">
        <w:rPr>
          <w:rFonts w:eastAsia="Times New Roman" w:cs="Times New Roman"/>
          <w:color w:val="000000"/>
          <w:szCs w:val="24"/>
        </w:rPr>
        <w:t xml:space="preserve"> obtain those funds.</w:t>
      </w:r>
    </w:p>
    <w:p w14:paraId="22770AB9" w14:textId="77777777" w:rsidR="0021609F" w:rsidRPr="0021609F" w:rsidRDefault="0021609F" w:rsidP="0021609F">
      <w:pPr>
        <w:rPr>
          <w:rFonts w:eastAsia="Times New Roman" w:cs="Times New Roman"/>
          <w:szCs w:val="24"/>
        </w:rPr>
      </w:pPr>
    </w:p>
    <w:p w14:paraId="4BE31247" w14:textId="63BF9BB9" w:rsidR="0021609F" w:rsidRDefault="0021609F" w:rsidP="0021609F">
      <w:pPr>
        <w:rPr>
          <w:rFonts w:eastAsia="Times New Roman" w:cs="Times New Roman"/>
          <w:color w:val="000000"/>
          <w:szCs w:val="24"/>
        </w:rPr>
      </w:pPr>
      <w:r w:rsidRPr="0021609F">
        <w:rPr>
          <w:rFonts w:eastAsia="Times New Roman" w:cs="Times New Roman"/>
          <w:i/>
          <w:color w:val="000000"/>
          <w:szCs w:val="24"/>
        </w:rPr>
        <w:t>Id</w:t>
      </w:r>
      <w:r w:rsidRPr="0021609F">
        <w:rPr>
          <w:rFonts w:eastAsia="Times New Roman" w:cs="Times New Roman"/>
          <w:color w:val="000000"/>
          <w:szCs w:val="24"/>
        </w:rPr>
        <w:t xml:space="preserve">. at 466.  The Court also clarified that in a prosecution under § 1344(1), the government is not required to prove that the bank ultimately suffered a financial loss, that the defendant intended the bank to suffer a financial loss, or that the defendant was aware the bank had a property interest in its customer accounts.  </w:t>
      </w:r>
      <w:r w:rsidRPr="0021609F">
        <w:rPr>
          <w:rFonts w:eastAsia="Times New Roman" w:cs="Times New Roman"/>
          <w:i/>
          <w:color w:val="000000"/>
          <w:szCs w:val="24"/>
        </w:rPr>
        <w:t>Id</w:t>
      </w:r>
      <w:r w:rsidRPr="0021609F">
        <w:rPr>
          <w:rFonts w:eastAsia="Times New Roman" w:cs="Times New Roman"/>
          <w:color w:val="000000"/>
          <w:szCs w:val="24"/>
        </w:rPr>
        <w:t xml:space="preserve">. at 467; </w:t>
      </w:r>
      <w:r w:rsidRPr="0021609F">
        <w:rPr>
          <w:rFonts w:eastAsia="Times New Roman" w:cs="Times New Roman"/>
          <w:i/>
          <w:color w:val="000000"/>
          <w:szCs w:val="24"/>
        </w:rPr>
        <w:t>see also United States v. Shaw</w:t>
      </w:r>
      <w:r w:rsidRPr="0021609F">
        <w:rPr>
          <w:rFonts w:eastAsia="Times New Roman" w:cs="Times New Roman"/>
          <w:color w:val="000000"/>
          <w:szCs w:val="24"/>
        </w:rPr>
        <w:t>, 885 F.3d 1217, 1219 (9th Cir. 2018) (“As the Supreme Court has now clarified, an intent to obtain money from a depositor’s bank account is sufficient to constitute bank fraud under 18 U.S.C. § 1344(1).  It is not necessary to show an intent to cause the bank itself a financial loss.”).</w:t>
      </w:r>
    </w:p>
    <w:p w14:paraId="48C5E3B2" w14:textId="7F614999" w:rsidR="00080D8E" w:rsidRDefault="00080D8E" w:rsidP="0021609F">
      <w:pPr>
        <w:rPr>
          <w:rFonts w:eastAsia="Times New Roman" w:cs="Times New Roman"/>
          <w:color w:val="000000"/>
          <w:szCs w:val="24"/>
        </w:rPr>
      </w:pPr>
    </w:p>
    <w:p w14:paraId="52516166" w14:textId="43217AEA" w:rsidR="00080D8E" w:rsidRPr="0021609F" w:rsidRDefault="00080D8E" w:rsidP="0021609F">
      <w:pPr>
        <w:rPr>
          <w:rFonts w:eastAsia="Times New Roman" w:cs="Times New Roman"/>
          <w:color w:val="000000"/>
          <w:szCs w:val="24"/>
        </w:rPr>
      </w:pPr>
      <w:r>
        <w:rPr>
          <w:rFonts w:eastAsia="Times New Roman" w:cs="Times New Roman"/>
          <w:color w:val="000000"/>
          <w:szCs w:val="24"/>
        </w:rPr>
        <w:tab/>
      </w:r>
      <w:r w:rsidRPr="00080D8E">
        <w:rPr>
          <w:rFonts w:eastAsia="Times New Roman" w:cs="Times New Roman"/>
          <w:i/>
          <w:iCs/>
          <w:color w:val="000000"/>
          <w:szCs w:val="24"/>
        </w:rPr>
        <w:t>S</w:t>
      </w:r>
      <w:r w:rsidRPr="00080D8E">
        <w:rPr>
          <w:rFonts w:eastAsia="Times New Roman" w:cs="Times New Roman"/>
          <w:color w:val="000000"/>
          <w:szCs w:val="24"/>
        </w:rPr>
        <w:t>ee</w:t>
      </w:r>
      <w:r w:rsidRPr="00080D8E">
        <w:rPr>
          <w:rFonts w:eastAsia="Times New Roman" w:cs="Times New Roman"/>
          <w:i/>
          <w:iCs/>
          <w:color w:val="000000"/>
          <w:szCs w:val="24"/>
        </w:rPr>
        <w:t xml:space="preserve"> United States v. Cloud</w:t>
      </w:r>
      <w:r w:rsidR="00985884" w:rsidRPr="00985884">
        <w:rPr>
          <w:rFonts w:eastAsia="Times New Roman" w:cs="Times New Roman"/>
          <w:color w:val="000000"/>
          <w:szCs w:val="24"/>
        </w:rPr>
        <w:t xml:space="preserve">, </w:t>
      </w:r>
      <w:r w:rsidR="00985884">
        <w:rPr>
          <w:rFonts w:eastAsia="Times New Roman" w:cs="Times New Roman"/>
          <w:color w:val="000000"/>
          <w:szCs w:val="24"/>
        </w:rPr>
        <w:t>872 F.2d 846 (9</w:t>
      </w:r>
      <w:r w:rsidR="00985884" w:rsidRPr="00985884">
        <w:rPr>
          <w:rFonts w:eastAsia="Times New Roman" w:cs="Times New Roman"/>
          <w:color w:val="000000"/>
          <w:szCs w:val="24"/>
        </w:rPr>
        <w:t>th</w:t>
      </w:r>
      <w:r w:rsidR="00985884">
        <w:rPr>
          <w:rFonts w:eastAsia="Times New Roman" w:cs="Times New Roman"/>
          <w:color w:val="000000"/>
          <w:szCs w:val="24"/>
        </w:rPr>
        <w:t xml:space="preserve"> Cir. 1989),</w:t>
      </w:r>
      <w:r w:rsidRPr="00080D8E">
        <w:rPr>
          <w:rFonts w:eastAsia="Times New Roman" w:cs="Times New Roman"/>
          <w:color w:val="000000"/>
          <w:szCs w:val="24"/>
        </w:rPr>
        <w:t xml:space="preserve"> defining</w:t>
      </w:r>
      <w:r>
        <w:rPr>
          <w:rFonts w:eastAsia="Times New Roman" w:cs="Times New Roman"/>
          <w:color w:val="000000"/>
          <w:szCs w:val="24"/>
        </w:rPr>
        <w:t xml:space="preserve"> “intent to defraud”</w:t>
      </w:r>
      <w:r w:rsidR="00985884">
        <w:rPr>
          <w:rFonts w:eastAsia="Times New Roman" w:cs="Times New Roman"/>
          <w:color w:val="000000"/>
          <w:szCs w:val="24"/>
        </w:rPr>
        <w:t>.</w:t>
      </w:r>
      <w:r>
        <w:rPr>
          <w:rFonts w:eastAsia="Times New Roman" w:cs="Times New Roman"/>
          <w:color w:val="000000"/>
          <w:szCs w:val="24"/>
        </w:rPr>
        <w:t xml:space="preserve"> </w:t>
      </w:r>
      <w:r w:rsidR="00985884">
        <w:rPr>
          <w:rFonts w:eastAsia="Times New Roman" w:cs="Times New Roman"/>
          <w:color w:val="000000"/>
          <w:szCs w:val="24"/>
        </w:rPr>
        <w:t xml:space="preserve"> </w:t>
      </w:r>
    </w:p>
    <w:p w14:paraId="61411B09" w14:textId="77777777" w:rsidR="0021609F" w:rsidRPr="0021609F" w:rsidRDefault="0021609F" w:rsidP="0021609F">
      <w:pPr>
        <w:rPr>
          <w:rFonts w:eastAsia="Times New Roman" w:cs="Times New Roman"/>
          <w:color w:val="000000"/>
          <w:szCs w:val="24"/>
        </w:rPr>
      </w:pPr>
    </w:p>
    <w:p w14:paraId="19B72208" w14:textId="77777777" w:rsidR="0021609F" w:rsidRPr="0021609F" w:rsidRDefault="0021609F" w:rsidP="0021609F">
      <w:pPr>
        <w:ind w:firstLine="720"/>
        <w:rPr>
          <w:rFonts w:eastAsia="Times New Roman" w:cs="Times New Roman"/>
          <w:color w:val="000000"/>
          <w:szCs w:val="24"/>
        </w:rPr>
      </w:pPr>
      <w:r w:rsidRPr="0021609F">
        <w:rPr>
          <w:rFonts w:eastAsia="Times New Roman" w:cs="Times New Roman"/>
          <w:color w:val="000000"/>
          <w:szCs w:val="24"/>
        </w:rPr>
        <w:t xml:space="preserve">For a definition of “financial institution,” </w:t>
      </w:r>
      <w:r w:rsidRPr="0021609F">
        <w:rPr>
          <w:rFonts w:eastAsia="Times New Roman" w:cs="Times New Roman"/>
          <w:i/>
          <w:iCs/>
          <w:color w:val="000000"/>
          <w:szCs w:val="24"/>
        </w:rPr>
        <w:t>see</w:t>
      </w:r>
      <w:r w:rsidRPr="0021609F">
        <w:rPr>
          <w:rFonts w:eastAsia="Times New Roman" w:cs="Times New Roman"/>
          <w:color w:val="000000"/>
          <w:szCs w:val="24"/>
        </w:rPr>
        <w:t xml:space="preserve"> 18 U.S.C. § 20.</w:t>
      </w:r>
    </w:p>
    <w:p w14:paraId="21A146C1" w14:textId="77777777" w:rsidR="0021609F" w:rsidRPr="0021609F" w:rsidRDefault="0021609F" w:rsidP="0021609F">
      <w:pPr>
        <w:rPr>
          <w:rFonts w:eastAsia="Times New Roman" w:cs="Times New Roman"/>
          <w:color w:val="000000"/>
          <w:szCs w:val="24"/>
        </w:rPr>
      </w:pPr>
    </w:p>
    <w:p w14:paraId="43241648" w14:textId="77777777" w:rsidR="0021609F" w:rsidRPr="0021609F" w:rsidRDefault="0021609F" w:rsidP="0021609F">
      <w:pPr>
        <w:ind w:firstLine="720"/>
        <w:rPr>
          <w:rFonts w:eastAsia="Times New Roman" w:cs="Times New Roman"/>
          <w:szCs w:val="24"/>
        </w:rPr>
      </w:pPr>
      <w:r w:rsidRPr="0021609F">
        <w:rPr>
          <w:rFonts w:eastAsia="Times New Roman" w:cs="Times New Roman"/>
          <w:szCs w:val="24"/>
        </w:rPr>
        <w:t xml:space="preserve">In </w:t>
      </w:r>
      <w:r w:rsidRPr="0021609F">
        <w:rPr>
          <w:rFonts w:eastAsia="Times New Roman" w:cs="Times New Roman"/>
          <w:i/>
          <w:iCs/>
          <w:szCs w:val="24"/>
        </w:rPr>
        <w:t>United States v. Yates</w:t>
      </w:r>
      <w:r w:rsidRPr="0021609F">
        <w:rPr>
          <w:rFonts w:eastAsia="Times New Roman" w:cs="Times New Roman"/>
          <w:szCs w:val="24"/>
        </w:rPr>
        <w:t xml:space="preserve">, 16 F.4th 256 (9th Cir. 2021), the Ninth Circuit vacated and remanded a conviction of two bank executives for bank fraud.  The court rejected the government’s theories that the deprivation of “accurate information” or the officers’ salaries and bonuses could constitute the requisite deprivation of “something of value.”  </w:t>
      </w:r>
      <w:r w:rsidRPr="0021609F">
        <w:rPr>
          <w:rFonts w:eastAsia="Times New Roman" w:cs="Times New Roman"/>
          <w:i/>
          <w:iCs/>
          <w:szCs w:val="24"/>
        </w:rPr>
        <w:t>Id</w:t>
      </w:r>
      <w:r w:rsidRPr="0021609F">
        <w:rPr>
          <w:rFonts w:eastAsia="Times New Roman" w:cs="Times New Roman"/>
          <w:szCs w:val="24"/>
        </w:rPr>
        <w:t>. at </w:t>
      </w:r>
      <w:r w:rsidRPr="0021609F">
        <w:rPr>
          <w:rFonts w:cs="Times New Roman"/>
          <w:color w:val="000000" w:themeColor="text1"/>
          <w:szCs w:val="24"/>
        </w:rPr>
        <w:t>264</w:t>
      </w:r>
      <w:r w:rsidRPr="0021609F">
        <w:rPr>
          <w:rFonts w:cs="Times New Roman"/>
          <w:color w:val="000000" w:themeColor="text1"/>
          <w:szCs w:val="24"/>
        </w:rPr>
        <w:noBreakHyphen/>
        <w:t xml:space="preserve">66.  The court explained that “property deprivation ‘must play more than some bit part in a scheme’—the loss to the victim ‘must be an “object of the fraud,”’ not a mere ‘implementation cost </w:t>
      </w:r>
      <w:proofErr w:type="gramStart"/>
      <w:r w:rsidRPr="0021609F">
        <w:rPr>
          <w:rFonts w:cs="Times New Roman"/>
          <w:color w:val="000000" w:themeColor="text1"/>
          <w:szCs w:val="24"/>
        </w:rPr>
        <w:t>[ ]</w:t>
      </w:r>
      <w:proofErr w:type="gramEnd"/>
      <w:r w:rsidRPr="0021609F">
        <w:rPr>
          <w:rFonts w:cs="Times New Roman"/>
          <w:color w:val="000000" w:themeColor="text1"/>
          <w:szCs w:val="24"/>
        </w:rPr>
        <w:t xml:space="preserve">’ or ‘incidental byproduct of the scheme.’”  </w:t>
      </w:r>
      <w:r w:rsidRPr="0021609F">
        <w:rPr>
          <w:rFonts w:cs="Times New Roman"/>
          <w:i/>
          <w:iCs/>
          <w:color w:val="000000" w:themeColor="text1"/>
          <w:szCs w:val="24"/>
        </w:rPr>
        <w:t xml:space="preserve">Id. </w:t>
      </w:r>
      <w:r w:rsidRPr="0021609F">
        <w:rPr>
          <w:rFonts w:cs="Times New Roman"/>
          <w:color w:val="000000" w:themeColor="text1"/>
          <w:szCs w:val="24"/>
        </w:rPr>
        <w:t xml:space="preserve">at 264, quoting </w:t>
      </w:r>
      <w:r w:rsidRPr="0021609F">
        <w:rPr>
          <w:rFonts w:cs="Times New Roman"/>
          <w:i/>
          <w:iCs/>
          <w:color w:val="000000" w:themeColor="text1"/>
          <w:szCs w:val="24"/>
        </w:rPr>
        <w:t>Kelly v. United States</w:t>
      </w:r>
      <w:r w:rsidRPr="0021609F">
        <w:rPr>
          <w:rFonts w:cs="Times New Roman"/>
          <w:color w:val="000000" w:themeColor="text1"/>
          <w:szCs w:val="24"/>
        </w:rPr>
        <w:t>, 140 S. Ct. 1565, 1573-74 (2020).  The court, however, agreed with the government’s third theory of deprivation of something of value.  “[W]</w:t>
      </w:r>
      <w:r w:rsidRPr="0021609F">
        <w:rPr>
          <w:rFonts w:eastAsia="Times New Roman" w:cs="Times New Roman"/>
          <w:szCs w:val="24"/>
        </w:rPr>
        <w:t xml:space="preserve">e </w:t>
      </w:r>
      <w:proofErr w:type="gramStart"/>
      <w:r w:rsidRPr="0021609F">
        <w:rPr>
          <w:rFonts w:eastAsia="Times New Roman" w:cs="Times New Roman"/>
          <w:szCs w:val="24"/>
        </w:rPr>
        <w:t>agree</w:t>
      </w:r>
      <w:proofErr w:type="gramEnd"/>
      <w:r w:rsidRPr="0021609F">
        <w:rPr>
          <w:rFonts w:eastAsia="Times New Roman" w:cs="Times New Roman"/>
          <w:szCs w:val="24"/>
        </w:rPr>
        <w:t xml:space="preserve"> with the government that a bank has a property interest in its funds and that it ‘has the right to use [its] funds as a source of loans that help the bank earn profits.’”  </w:t>
      </w:r>
      <w:r w:rsidRPr="0021609F">
        <w:rPr>
          <w:rFonts w:eastAsia="Times New Roman" w:cs="Times New Roman"/>
          <w:i/>
          <w:iCs/>
          <w:szCs w:val="24"/>
        </w:rPr>
        <w:t>Id</w:t>
      </w:r>
      <w:r w:rsidRPr="0021609F">
        <w:rPr>
          <w:rFonts w:eastAsia="Times New Roman" w:cs="Times New Roman"/>
          <w:szCs w:val="24"/>
        </w:rPr>
        <w:t xml:space="preserve">. at 268, quoting </w:t>
      </w:r>
      <w:r w:rsidRPr="0021609F">
        <w:rPr>
          <w:rFonts w:eastAsia="Times New Roman" w:cs="Times New Roman"/>
          <w:i/>
          <w:iCs/>
          <w:szCs w:val="24"/>
        </w:rPr>
        <w:t>Shaw</w:t>
      </w:r>
      <w:r w:rsidRPr="0021609F">
        <w:rPr>
          <w:rFonts w:eastAsia="Times New Roman" w:cs="Times New Roman"/>
          <w:szCs w:val="24"/>
        </w:rPr>
        <w:t xml:space="preserve"> (alterations in original).  “In addition, a bank’s right to its funds extends to the right to decide how to use those funds.  </w:t>
      </w:r>
      <w:proofErr w:type="gramStart"/>
      <w:r w:rsidRPr="0021609F">
        <w:rPr>
          <w:rFonts w:eastAsia="Times New Roman" w:cs="Times New Roman"/>
          <w:szCs w:val="24"/>
        </w:rPr>
        <w:t>So</w:t>
      </w:r>
      <w:proofErr w:type="gramEnd"/>
      <w:r w:rsidRPr="0021609F">
        <w:rPr>
          <w:rFonts w:eastAsia="Times New Roman" w:cs="Times New Roman"/>
          <w:szCs w:val="24"/>
        </w:rPr>
        <w:t xml:space="preserve"> the fraudulent diversion of a bank’s funds for unauthorized purposes certainly could be the basis for a conviction under section 1344.”  </w:t>
      </w:r>
      <w:r w:rsidRPr="0021609F">
        <w:rPr>
          <w:rFonts w:eastAsia="Times New Roman" w:cs="Times New Roman"/>
          <w:i/>
          <w:iCs/>
          <w:szCs w:val="24"/>
        </w:rPr>
        <w:t>Id</w:t>
      </w:r>
      <w:r w:rsidRPr="0021609F">
        <w:rPr>
          <w:rFonts w:eastAsia="Times New Roman" w:cs="Times New Roman"/>
          <w:szCs w:val="24"/>
        </w:rPr>
        <w:t>.</w:t>
      </w:r>
    </w:p>
    <w:p w14:paraId="5A779C86" w14:textId="77777777" w:rsidR="0021609F" w:rsidRPr="0021609F" w:rsidRDefault="0021609F" w:rsidP="0021609F">
      <w:pPr>
        <w:jc w:val="right"/>
        <w:rPr>
          <w:rFonts w:eastAsia="Times New Roman" w:cs="Times New Roman"/>
          <w:i/>
          <w:color w:val="000000"/>
          <w:szCs w:val="24"/>
        </w:rPr>
      </w:pPr>
    </w:p>
    <w:p w14:paraId="39BCAEC0" w14:textId="77777777" w:rsidR="0021609F" w:rsidRPr="0021609F" w:rsidRDefault="0021609F" w:rsidP="0021609F">
      <w:pPr>
        <w:jc w:val="right"/>
        <w:rPr>
          <w:rFonts w:eastAsia="Times New Roman" w:cs="Times New Roman"/>
          <w:i/>
          <w:color w:val="000000"/>
          <w:szCs w:val="24"/>
        </w:rPr>
      </w:pPr>
    </w:p>
    <w:p w14:paraId="1688CF13" w14:textId="25950B12" w:rsidR="0021609F" w:rsidRPr="0021609F" w:rsidRDefault="0021609F" w:rsidP="0021609F">
      <w:pPr>
        <w:jc w:val="right"/>
        <w:rPr>
          <w:rFonts w:eastAsia="Times New Roman" w:cs="Times New Roman"/>
          <w:i/>
          <w:color w:val="000000"/>
          <w:szCs w:val="24"/>
        </w:rPr>
      </w:pPr>
      <w:r w:rsidRPr="0021609F">
        <w:rPr>
          <w:rFonts w:eastAsia="Times New Roman" w:cs="Times New Roman"/>
          <w:i/>
          <w:color w:val="000000"/>
          <w:szCs w:val="24"/>
        </w:rPr>
        <w:t xml:space="preserve">Revised </w:t>
      </w:r>
      <w:r w:rsidR="00080D8E">
        <w:rPr>
          <w:rFonts w:eastAsia="Times New Roman" w:cs="Times New Roman"/>
          <w:i/>
          <w:color w:val="000000"/>
          <w:szCs w:val="24"/>
        </w:rPr>
        <w:t>June 2022</w:t>
      </w:r>
    </w:p>
    <w:p w14:paraId="0ACE18C0" w14:textId="613EEBB3" w:rsidR="00C97E04" w:rsidRPr="0021609F" w:rsidRDefault="00C97E04" w:rsidP="0021609F"/>
    <w:sectPr w:rsidR="00C97E04" w:rsidRPr="00216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70DB"/>
    <w:rsid w:val="00047FEE"/>
    <w:rsid w:val="00057085"/>
    <w:rsid w:val="00057C6F"/>
    <w:rsid w:val="00061C42"/>
    <w:rsid w:val="00067581"/>
    <w:rsid w:val="00080D8E"/>
    <w:rsid w:val="00081D40"/>
    <w:rsid w:val="000962BD"/>
    <w:rsid w:val="000C0753"/>
    <w:rsid w:val="000C374B"/>
    <w:rsid w:val="000C6EEA"/>
    <w:rsid w:val="000E46DD"/>
    <w:rsid w:val="00111C8E"/>
    <w:rsid w:val="00115880"/>
    <w:rsid w:val="001170D8"/>
    <w:rsid w:val="00120EE6"/>
    <w:rsid w:val="001260EC"/>
    <w:rsid w:val="00136279"/>
    <w:rsid w:val="001434E7"/>
    <w:rsid w:val="00156233"/>
    <w:rsid w:val="00156526"/>
    <w:rsid w:val="00194460"/>
    <w:rsid w:val="0019527A"/>
    <w:rsid w:val="001A0B87"/>
    <w:rsid w:val="001B4048"/>
    <w:rsid w:val="001C162D"/>
    <w:rsid w:val="001D0020"/>
    <w:rsid w:val="001D1F41"/>
    <w:rsid w:val="001D621E"/>
    <w:rsid w:val="0021609F"/>
    <w:rsid w:val="00220C16"/>
    <w:rsid w:val="00226C52"/>
    <w:rsid w:val="002330DD"/>
    <w:rsid w:val="00251B8E"/>
    <w:rsid w:val="002810F9"/>
    <w:rsid w:val="00292D67"/>
    <w:rsid w:val="00294291"/>
    <w:rsid w:val="002A23F9"/>
    <w:rsid w:val="002B4922"/>
    <w:rsid w:val="002C008C"/>
    <w:rsid w:val="002C3980"/>
    <w:rsid w:val="002D2353"/>
    <w:rsid w:val="002D6651"/>
    <w:rsid w:val="002F2125"/>
    <w:rsid w:val="00311B89"/>
    <w:rsid w:val="00385EAC"/>
    <w:rsid w:val="00392DA5"/>
    <w:rsid w:val="003A725E"/>
    <w:rsid w:val="003B4349"/>
    <w:rsid w:val="003C523D"/>
    <w:rsid w:val="003D3221"/>
    <w:rsid w:val="003E3B95"/>
    <w:rsid w:val="003F44F6"/>
    <w:rsid w:val="00401002"/>
    <w:rsid w:val="00412CD5"/>
    <w:rsid w:val="00420260"/>
    <w:rsid w:val="004232A7"/>
    <w:rsid w:val="00430CFC"/>
    <w:rsid w:val="00443346"/>
    <w:rsid w:val="00443FE7"/>
    <w:rsid w:val="004A2CFB"/>
    <w:rsid w:val="004B5F30"/>
    <w:rsid w:val="004D1662"/>
    <w:rsid w:val="004E4259"/>
    <w:rsid w:val="00542361"/>
    <w:rsid w:val="00550ED2"/>
    <w:rsid w:val="00563751"/>
    <w:rsid w:val="005A5D41"/>
    <w:rsid w:val="005A7428"/>
    <w:rsid w:val="005D6F01"/>
    <w:rsid w:val="005D7F8A"/>
    <w:rsid w:val="005F3127"/>
    <w:rsid w:val="00611990"/>
    <w:rsid w:val="00623212"/>
    <w:rsid w:val="00646A26"/>
    <w:rsid w:val="006648F6"/>
    <w:rsid w:val="00666C6F"/>
    <w:rsid w:val="006752C5"/>
    <w:rsid w:val="00675651"/>
    <w:rsid w:val="006B3C0B"/>
    <w:rsid w:val="006C06EF"/>
    <w:rsid w:val="006E4558"/>
    <w:rsid w:val="006E580B"/>
    <w:rsid w:val="007008EB"/>
    <w:rsid w:val="00727B2F"/>
    <w:rsid w:val="007437A7"/>
    <w:rsid w:val="00755375"/>
    <w:rsid w:val="0075689F"/>
    <w:rsid w:val="00765755"/>
    <w:rsid w:val="00777E91"/>
    <w:rsid w:val="007847F9"/>
    <w:rsid w:val="007A1B33"/>
    <w:rsid w:val="007C6517"/>
    <w:rsid w:val="007D1A93"/>
    <w:rsid w:val="007D3281"/>
    <w:rsid w:val="007E1171"/>
    <w:rsid w:val="007E2515"/>
    <w:rsid w:val="007E6330"/>
    <w:rsid w:val="007E7D79"/>
    <w:rsid w:val="00812338"/>
    <w:rsid w:val="00813014"/>
    <w:rsid w:val="00833FBC"/>
    <w:rsid w:val="00850868"/>
    <w:rsid w:val="0088215C"/>
    <w:rsid w:val="00890E7A"/>
    <w:rsid w:val="008962A3"/>
    <w:rsid w:val="008B4376"/>
    <w:rsid w:val="008B6CE7"/>
    <w:rsid w:val="008D6F91"/>
    <w:rsid w:val="008E0DF1"/>
    <w:rsid w:val="008E5173"/>
    <w:rsid w:val="008E5CC5"/>
    <w:rsid w:val="008F4DD0"/>
    <w:rsid w:val="00905381"/>
    <w:rsid w:val="00906160"/>
    <w:rsid w:val="009131BF"/>
    <w:rsid w:val="00914718"/>
    <w:rsid w:val="00960109"/>
    <w:rsid w:val="00960C76"/>
    <w:rsid w:val="00970FDC"/>
    <w:rsid w:val="00970FFD"/>
    <w:rsid w:val="00985884"/>
    <w:rsid w:val="00986161"/>
    <w:rsid w:val="009864D4"/>
    <w:rsid w:val="009940D5"/>
    <w:rsid w:val="009947F5"/>
    <w:rsid w:val="009A2700"/>
    <w:rsid w:val="009A792F"/>
    <w:rsid w:val="009B677D"/>
    <w:rsid w:val="009C0C69"/>
    <w:rsid w:val="009C26D0"/>
    <w:rsid w:val="009D0413"/>
    <w:rsid w:val="009F0A7C"/>
    <w:rsid w:val="009F5EAA"/>
    <w:rsid w:val="009F5ED7"/>
    <w:rsid w:val="00A061FD"/>
    <w:rsid w:val="00A61FA2"/>
    <w:rsid w:val="00A64334"/>
    <w:rsid w:val="00A67152"/>
    <w:rsid w:val="00AA2B06"/>
    <w:rsid w:val="00AE0152"/>
    <w:rsid w:val="00AE279C"/>
    <w:rsid w:val="00AE2DFC"/>
    <w:rsid w:val="00AE2FCD"/>
    <w:rsid w:val="00AF516D"/>
    <w:rsid w:val="00B0682D"/>
    <w:rsid w:val="00B1505D"/>
    <w:rsid w:val="00B21672"/>
    <w:rsid w:val="00B43CDA"/>
    <w:rsid w:val="00B451BD"/>
    <w:rsid w:val="00B46909"/>
    <w:rsid w:val="00B70629"/>
    <w:rsid w:val="00B84EB9"/>
    <w:rsid w:val="00B961AC"/>
    <w:rsid w:val="00BA3B85"/>
    <w:rsid w:val="00BD186E"/>
    <w:rsid w:val="00BD1E72"/>
    <w:rsid w:val="00BE1BC9"/>
    <w:rsid w:val="00C02A50"/>
    <w:rsid w:val="00C3129B"/>
    <w:rsid w:val="00C53BB2"/>
    <w:rsid w:val="00C75965"/>
    <w:rsid w:val="00C97840"/>
    <w:rsid w:val="00C97E04"/>
    <w:rsid w:val="00CB05C6"/>
    <w:rsid w:val="00CB6759"/>
    <w:rsid w:val="00CB6ACA"/>
    <w:rsid w:val="00CF41C5"/>
    <w:rsid w:val="00D0111A"/>
    <w:rsid w:val="00D0777F"/>
    <w:rsid w:val="00D56222"/>
    <w:rsid w:val="00D5685E"/>
    <w:rsid w:val="00D73064"/>
    <w:rsid w:val="00D97F48"/>
    <w:rsid w:val="00DA76C1"/>
    <w:rsid w:val="00DC38EF"/>
    <w:rsid w:val="00DE0E57"/>
    <w:rsid w:val="00DE3F24"/>
    <w:rsid w:val="00DF451A"/>
    <w:rsid w:val="00E010CD"/>
    <w:rsid w:val="00E04F77"/>
    <w:rsid w:val="00E42CC1"/>
    <w:rsid w:val="00E448E7"/>
    <w:rsid w:val="00E546EC"/>
    <w:rsid w:val="00E56A96"/>
    <w:rsid w:val="00E90670"/>
    <w:rsid w:val="00E9121D"/>
    <w:rsid w:val="00EA3C29"/>
    <w:rsid w:val="00EA658F"/>
    <w:rsid w:val="00EA72FC"/>
    <w:rsid w:val="00EB0197"/>
    <w:rsid w:val="00EB2014"/>
    <w:rsid w:val="00EB427D"/>
    <w:rsid w:val="00EB72BD"/>
    <w:rsid w:val="00EC15D6"/>
    <w:rsid w:val="00EC33A9"/>
    <w:rsid w:val="00EC6772"/>
    <w:rsid w:val="00EE714D"/>
    <w:rsid w:val="00F120A5"/>
    <w:rsid w:val="00F42DFD"/>
    <w:rsid w:val="00F67264"/>
    <w:rsid w:val="00F7390C"/>
    <w:rsid w:val="00F75EC9"/>
    <w:rsid w:val="00F81D28"/>
    <w:rsid w:val="00F82CCC"/>
    <w:rsid w:val="00F85877"/>
    <w:rsid w:val="00F919A4"/>
    <w:rsid w:val="00F95F64"/>
    <w:rsid w:val="00FA60CD"/>
    <w:rsid w:val="00FC51BC"/>
    <w:rsid w:val="00FD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80D8E"/>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4066</Characters>
  <Application>Microsoft Office Word</Application>
  <DocSecurity>0</DocSecurity>
  <Lines>101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3</cp:revision>
  <dcterms:created xsi:type="dcterms:W3CDTF">2022-08-24T21:56:00Z</dcterms:created>
  <dcterms:modified xsi:type="dcterms:W3CDTF">2022-08-25T20:53:00Z</dcterms:modified>
</cp:coreProperties>
</file>