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80503" w14:textId="77777777" w:rsidR="007C32D4" w:rsidRPr="007C32D4" w:rsidRDefault="007C32D4" w:rsidP="007C32D4">
      <w:pPr>
        <w:autoSpaceDE w:val="0"/>
        <w:autoSpaceDN w:val="0"/>
        <w:adjustRightInd w:val="0"/>
        <w:ind w:left="420" w:hanging="240"/>
        <w:jc w:val="center"/>
        <w:outlineLvl w:val="1"/>
        <w:rPr>
          <w:rFonts w:cs="Times New Roman"/>
          <w:b/>
          <w:bCs/>
          <w:szCs w:val="24"/>
        </w:rPr>
      </w:pPr>
      <w:bookmarkStart w:id="0" w:name="_Toc73698735"/>
      <w:bookmarkStart w:id="1" w:name="_Toc83310796"/>
      <w:bookmarkStart w:id="2" w:name="_Toc83362591"/>
      <w:bookmarkStart w:id="3" w:name="_Toc83363000"/>
      <w:bookmarkStart w:id="4" w:name="_Toc90310058"/>
      <w:bookmarkStart w:id="5" w:name="_Toc90389916"/>
      <w:bookmarkStart w:id="6" w:name="_Toc90860496"/>
      <w:r w:rsidRPr="007C32D4">
        <w:rPr>
          <w:rFonts w:cs="Times New Roman"/>
          <w:b/>
          <w:bCs/>
          <w:szCs w:val="24"/>
        </w:rPr>
        <w:t xml:space="preserve">15.47 Securities Fraud (15 U.S.C. §§ 78j(b), </w:t>
      </w:r>
      <w:proofErr w:type="gramStart"/>
      <w:r w:rsidRPr="007C32D4">
        <w:rPr>
          <w:rFonts w:cs="Times New Roman"/>
          <w:b/>
          <w:bCs/>
          <w:szCs w:val="24"/>
        </w:rPr>
        <w:t>78ff;</w:t>
      </w:r>
      <w:proofErr w:type="gramEnd"/>
      <w:r w:rsidRPr="007C32D4">
        <w:rPr>
          <w:rFonts w:cs="Times New Roman"/>
          <w:b/>
          <w:bCs/>
          <w:szCs w:val="24"/>
        </w:rPr>
        <w:t xml:space="preserve"> </w:t>
      </w:r>
    </w:p>
    <w:p w14:paraId="4C854D95" w14:textId="77777777" w:rsidR="007C32D4" w:rsidRPr="007C32D4" w:rsidRDefault="007C32D4" w:rsidP="007C32D4">
      <w:pPr>
        <w:autoSpaceDE w:val="0"/>
        <w:autoSpaceDN w:val="0"/>
        <w:adjustRightInd w:val="0"/>
        <w:ind w:left="420" w:hanging="240"/>
        <w:jc w:val="center"/>
        <w:outlineLvl w:val="1"/>
        <w:rPr>
          <w:rFonts w:cs="Times New Roman"/>
          <w:b/>
          <w:bCs/>
          <w:szCs w:val="24"/>
        </w:rPr>
      </w:pPr>
      <w:r w:rsidRPr="007C32D4">
        <w:rPr>
          <w:rFonts w:cs="Times New Roman"/>
          <w:b/>
          <w:bCs/>
          <w:szCs w:val="24"/>
        </w:rPr>
        <w:t>17 C.F.R. § 240.10b-5)</w:t>
      </w:r>
      <w:bookmarkEnd w:id="0"/>
      <w:bookmarkEnd w:id="1"/>
      <w:bookmarkEnd w:id="2"/>
      <w:bookmarkEnd w:id="3"/>
      <w:bookmarkEnd w:id="4"/>
      <w:bookmarkEnd w:id="5"/>
      <w:bookmarkEnd w:id="6"/>
    </w:p>
    <w:p w14:paraId="30FE32F5" w14:textId="77777777" w:rsidR="007C32D4" w:rsidRPr="007C32D4" w:rsidRDefault="007C32D4" w:rsidP="007C32D4">
      <w:pPr>
        <w:ind w:left="5040"/>
        <w:rPr>
          <w:rFonts w:eastAsia="Times New Roman" w:cs="Times New Roman"/>
          <w:color w:val="000000"/>
          <w:szCs w:val="24"/>
        </w:rPr>
      </w:pPr>
    </w:p>
    <w:p w14:paraId="22F5B513" w14:textId="77777777" w:rsidR="007C32D4" w:rsidRPr="007C32D4" w:rsidRDefault="007C32D4" w:rsidP="007C32D4">
      <w:pPr>
        <w:rPr>
          <w:rFonts w:eastAsia="Times New Roman" w:cs="Times New Roman"/>
          <w:color w:val="000000"/>
          <w:szCs w:val="24"/>
        </w:rPr>
      </w:pPr>
      <w:r w:rsidRPr="007C32D4">
        <w:rPr>
          <w:rFonts w:eastAsia="Times New Roman" w:cs="Times New Roman"/>
          <w:color w:val="000000"/>
          <w:szCs w:val="24"/>
        </w:rPr>
        <w:tab/>
        <w:t>The defendant is charged in [Count _______ of] the indictment with securities fraud in violation of federal securities law.  For the defendant to be found guilty of that charge, the government must prove each of the following elements beyond a reasonable doubt:</w:t>
      </w:r>
    </w:p>
    <w:p w14:paraId="47306C19" w14:textId="77777777" w:rsidR="007C32D4" w:rsidRPr="007C32D4" w:rsidRDefault="007C32D4" w:rsidP="007C32D4">
      <w:pPr>
        <w:rPr>
          <w:rFonts w:eastAsia="Times New Roman" w:cs="Times New Roman"/>
          <w:color w:val="000000"/>
          <w:szCs w:val="24"/>
        </w:rPr>
      </w:pPr>
    </w:p>
    <w:p w14:paraId="27AFDEE3" w14:textId="77777777" w:rsidR="007C32D4" w:rsidRPr="007C32D4" w:rsidRDefault="007C32D4" w:rsidP="007C32D4">
      <w:pPr>
        <w:rPr>
          <w:rFonts w:eastAsia="Times New Roman" w:cs="Times New Roman"/>
          <w:color w:val="000000"/>
          <w:szCs w:val="24"/>
        </w:rPr>
      </w:pPr>
      <w:r w:rsidRPr="007C32D4">
        <w:rPr>
          <w:rFonts w:eastAsia="Times New Roman" w:cs="Times New Roman"/>
          <w:color w:val="000000"/>
          <w:szCs w:val="24"/>
        </w:rPr>
        <w:tab/>
        <w:t>First, the defendant willfully</w:t>
      </w:r>
      <w:r w:rsidRPr="007C32D4">
        <w:rPr>
          <w:rFonts w:eastAsia="Times New Roman" w:cs="Times New Roman"/>
          <w:b/>
          <w:color w:val="000000"/>
          <w:szCs w:val="24"/>
        </w:rPr>
        <w:t xml:space="preserve"> </w:t>
      </w:r>
      <w:r w:rsidRPr="007C32D4">
        <w:rPr>
          <w:rFonts w:eastAsia="Times New Roman" w:cs="Times New Roman"/>
          <w:color w:val="000000"/>
          <w:szCs w:val="24"/>
        </w:rPr>
        <w:t>[used a device or scheme to defraud someone] [made an untrue statement of a material fact] [failed to disclose a material fact that resulted in making the defendant’s statements misleading] [engaged in any act, practice, or course of business that operates or would operate as a fraud or deceit upon any person</w:t>
      </w:r>
      <w:proofErr w:type="gramStart"/>
      <w:r w:rsidRPr="007C32D4">
        <w:rPr>
          <w:rFonts w:eastAsia="Times New Roman" w:cs="Times New Roman"/>
          <w:color w:val="000000"/>
          <w:szCs w:val="24"/>
        </w:rPr>
        <w:t>];</w:t>
      </w:r>
      <w:proofErr w:type="gramEnd"/>
    </w:p>
    <w:p w14:paraId="21068235" w14:textId="77777777" w:rsidR="007C32D4" w:rsidRPr="007C32D4" w:rsidRDefault="007C32D4" w:rsidP="007C32D4">
      <w:pPr>
        <w:rPr>
          <w:rFonts w:eastAsia="Times New Roman" w:cs="Times New Roman"/>
          <w:color w:val="000000"/>
          <w:szCs w:val="24"/>
        </w:rPr>
      </w:pPr>
    </w:p>
    <w:p w14:paraId="11BDF9A2" w14:textId="77777777" w:rsidR="007C32D4" w:rsidRPr="007C32D4" w:rsidRDefault="007C32D4" w:rsidP="007C32D4">
      <w:pPr>
        <w:rPr>
          <w:rFonts w:eastAsia="Times New Roman" w:cs="Times New Roman"/>
          <w:color w:val="000000"/>
          <w:szCs w:val="24"/>
        </w:rPr>
      </w:pPr>
      <w:r w:rsidRPr="007C32D4">
        <w:rPr>
          <w:rFonts w:eastAsia="Times New Roman" w:cs="Times New Roman"/>
          <w:color w:val="000000"/>
          <w:szCs w:val="24"/>
        </w:rPr>
        <w:tab/>
        <w:t>Second, the defendant’s [acts were undertaken] [statement was made</w:t>
      </w:r>
      <w:r w:rsidRPr="007C32D4">
        <w:rPr>
          <w:rFonts w:eastAsia="Times New Roman" w:cs="Times New Roman"/>
          <w:b/>
          <w:color w:val="000000"/>
          <w:szCs w:val="24"/>
        </w:rPr>
        <w:t xml:space="preserve">] </w:t>
      </w:r>
      <w:r w:rsidRPr="007C32D4">
        <w:rPr>
          <w:rFonts w:eastAsia="Times New Roman" w:cs="Times New Roman"/>
          <w:color w:val="000000"/>
          <w:szCs w:val="24"/>
        </w:rPr>
        <w:t>[failure to disclose was done] in connection with the [purchase] [sale] of [</w:t>
      </w:r>
      <w:r w:rsidRPr="007C32D4">
        <w:rPr>
          <w:rFonts w:eastAsia="Times New Roman" w:cs="Times New Roman"/>
          <w:i/>
          <w:color w:val="000000"/>
          <w:szCs w:val="24"/>
          <w:u w:val="single"/>
        </w:rPr>
        <w:t>specify security</w:t>
      </w:r>
      <w:proofErr w:type="gramStart"/>
      <w:r w:rsidRPr="007C32D4">
        <w:rPr>
          <w:rFonts w:eastAsia="Times New Roman" w:cs="Times New Roman"/>
          <w:color w:val="000000"/>
          <w:szCs w:val="24"/>
        </w:rPr>
        <w:t>];</w:t>
      </w:r>
      <w:proofErr w:type="gramEnd"/>
    </w:p>
    <w:p w14:paraId="401E6F2E" w14:textId="77777777" w:rsidR="007C32D4" w:rsidRPr="007C32D4" w:rsidRDefault="007C32D4" w:rsidP="007C32D4">
      <w:pPr>
        <w:rPr>
          <w:rFonts w:eastAsia="Times New Roman" w:cs="Times New Roman"/>
          <w:color w:val="000000"/>
          <w:szCs w:val="24"/>
        </w:rPr>
      </w:pPr>
    </w:p>
    <w:p w14:paraId="6A9BFB72" w14:textId="77777777" w:rsidR="007C32D4" w:rsidRPr="007C32D4" w:rsidRDefault="007C32D4" w:rsidP="007C32D4">
      <w:pPr>
        <w:rPr>
          <w:rFonts w:eastAsia="Times New Roman" w:cs="Times New Roman"/>
          <w:color w:val="000000"/>
          <w:szCs w:val="24"/>
        </w:rPr>
      </w:pPr>
      <w:r w:rsidRPr="007C32D4">
        <w:rPr>
          <w:rFonts w:eastAsia="Times New Roman" w:cs="Times New Roman"/>
          <w:color w:val="000000"/>
          <w:szCs w:val="24"/>
        </w:rPr>
        <w:tab/>
        <w:t>Third, the defendant directly or indirectly used the [</w:t>
      </w:r>
      <w:r w:rsidRPr="007C32D4">
        <w:rPr>
          <w:rFonts w:eastAsia="Times New Roman" w:cs="Times New Roman"/>
          <w:i/>
          <w:color w:val="000000"/>
          <w:szCs w:val="24"/>
          <w:u w:val="single"/>
        </w:rPr>
        <w:t>specify instrument or facility</w:t>
      </w:r>
      <w:r w:rsidRPr="007C32D4">
        <w:rPr>
          <w:rFonts w:eastAsia="Times New Roman" w:cs="Times New Roman"/>
          <w:color w:val="000000"/>
          <w:szCs w:val="24"/>
        </w:rPr>
        <w:t>] in connection with [these acts] [making this statement]</w:t>
      </w:r>
      <w:r w:rsidRPr="007C32D4">
        <w:rPr>
          <w:rFonts w:eastAsia="Times New Roman" w:cs="Times New Roman"/>
          <w:b/>
          <w:color w:val="000000"/>
          <w:szCs w:val="24"/>
        </w:rPr>
        <w:t xml:space="preserve"> </w:t>
      </w:r>
      <w:r w:rsidRPr="007C32D4">
        <w:rPr>
          <w:rFonts w:eastAsia="Times New Roman" w:cs="Times New Roman"/>
          <w:color w:val="000000"/>
          <w:szCs w:val="24"/>
        </w:rPr>
        <w:t>[this failure to disclose]; and</w:t>
      </w:r>
    </w:p>
    <w:p w14:paraId="7D0A260B" w14:textId="77777777" w:rsidR="007C32D4" w:rsidRPr="007C32D4" w:rsidRDefault="007C32D4" w:rsidP="007C32D4">
      <w:pPr>
        <w:rPr>
          <w:rFonts w:eastAsia="Times New Roman" w:cs="Times New Roman"/>
          <w:color w:val="000000"/>
          <w:szCs w:val="24"/>
        </w:rPr>
      </w:pPr>
    </w:p>
    <w:p w14:paraId="096267D7" w14:textId="77777777" w:rsidR="007C32D4" w:rsidRPr="007C32D4" w:rsidRDefault="007C32D4" w:rsidP="007C32D4">
      <w:pPr>
        <w:rPr>
          <w:rFonts w:eastAsia="Times New Roman" w:cs="Times New Roman"/>
          <w:color w:val="000000"/>
          <w:szCs w:val="24"/>
        </w:rPr>
      </w:pPr>
      <w:r w:rsidRPr="007C32D4">
        <w:rPr>
          <w:rFonts w:eastAsia="Times New Roman" w:cs="Times New Roman"/>
          <w:color w:val="000000"/>
          <w:szCs w:val="24"/>
        </w:rPr>
        <w:tab/>
        <w:t>Fourth, the defendant acted knowingly.</w:t>
      </w:r>
    </w:p>
    <w:p w14:paraId="1F364FB1" w14:textId="77777777" w:rsidR="007C32D4" w:rsidRPr="007C32D4" w:rsidRDefault="007C32D4" w:rsidP="007C32D4">
      <w:pPr>
        <w:rPr>
          <w:rFonts w:eastAsia="Times New Roman" w:cs="Times New Roman"/>
          <w:color w:val="000000"/>
          <w:szCs w:val="24"/>
        </w:rPr>
      </w:pPr>
    </w:p>
    <w:p w14:paraId="019BEFB4" w14:textId="77777777" w:rsidR="007C32D4" w:rsidRPr="007C32D4" w:rsidRDefault="007C32D4" w:rsidP="007C32D4">
      <w:pPr>
        <w:rPr>
          <w:rFonts w:eastAsia="Times New Roman" w:cs="Times New Roman"/>
          <w:color w:val="000000"/>
          <w:szCs w:val="24"/>
        </w:rPr>
      </w:pPr>
      <w:r w:rsidRPr="007C32D4">
        <w:rPr>
          <w:rFonts w:eastAsia="Times New Roman" w:cs="Times New Roman"/>
          <w:color w:val="000000"/>
          <w:szCs w:val="24"/>
        </w:rPr>
        <w:tab/>
        <w:t>“Willfully” means intentionally [undertaking an act] [making an untrue statement] [failing to disclose] for the wrongful purpose of defrauding or deceiving someone.  Acting willfully does not require that the defendant know that the conduct was unlawful.  You may consider evidence of the defendant’s words, acts, or omissions, along with all the other evidence, in deciding whether the defendant acted willfully.</w:t>
      </w:r>
    </w:p>
    <w:p w14:paraId="56477AEC" w14:textId="77777777" w:rsidR="007C32D4" w:rsidRPr="007C32D4" w:rsidRDefault="007C32D4" w:rsidP="007C32D4">
      <w:pPr>
        <w:rPr>
          <w:rFonts w:eastAsia="Times New Roman" w:cs="Times New Roman"/>
          <w:color w:val="000000"/>
          <w:szCs w:val="24"/>
        </w:rPr>
      </w:pPr>
    </w:p>
    <w:p w14:paraId="1BA1CF5A" w14:textId="77777777" w:rsidR="00833A29" w:rsidRPr="00742622" w:rsidRDefault="007C32D4" w:rsidP="00833A29">
      <w:pPr>
        <w:rPr>
          <w:rFonts w:eastAsia="Times New Roman" w:cs="Times New Roman"/>
          <w:color w:val="000000"/>
          <w:szCs w:val="24"/>
        </w:rPr>
      </w:pPr>
      <w:r w:rsidRPr="007C32D4">
        <w:rPr>
          <w:rFonts w:eastAsia="Times New Roman" w:cs="Times New Roman"/>
          <w:color w:val="000000"/>
          <w:szCs w:val="24"/>
        </w:rPr>
        <w:tab/>
      </w:r>
      <w:r w:rsidR="00833A29" w:rsidRPr="00742622">
        <w:rPr>
          <w:rFonts w:eastAsia="Times New Roman" w:cs="Times New Roman"/>
          <w:color w:val="000000"/>
          <w:szCs w:val="24"/>
        </w:rPr>
        <w:t>“Knowingly” means [[to make a statement or representation that is untrue and known to the defendant to be untrue] [to fail to state something that the defendant knows is necessary to make other statements true] [to make a statement with reckless disregard as to its truth or falsity] [to fail to make a statement with reckless disregard that the statement is necessary to make other statements true] in respect to a material fact] [intentional conduct that is undertaken to control or affect the price of securities].</w:t>
      </w:r>
      <w:r w:rsidR="00833A29">
        <w:rPr>
          <w:rFonts w:eastAsia="Times New Roman" w:cs="Times New Roman"/>
          <w:color w:val="000000"/>
          <w:szCs w:val="24"/>
        </w:rPr>
        <w:t xml:space="preserve"> </w:t>
      </w:r>
      <w:r w:rsidR="00833A29" w:rsidRPr="00742622">
        <w:rPr>
          <w:rFonts w:eastAsia="Times New Roman" w:cs="Times New Roman"/>
          <w:color w:val="000000"/>
          <w:szCs w:val="24"/>
        </w:rPr>
        <w:t xml:space="preserve"> [An act is done] [A statement is made] [A failure to disclose is done] knowingly if the defendant is aware of [the act] [making the statement] [the failure to disclose] and did not [act or fail to act] [make the statement] [fail to disclose] through ignorance, mistake</w:t>
      </w:r>
      <w:r w:rsidR="00833A29">
        <w:rPr>
          <w:rFonts w:eastAsia="Times New Roman" w:cs="Times New Roman"/>
          <w:color w:val="000000"/>
          <w:szCs w:val="24"/>
        </w:rPr>
        <w:t>,</w:t>
      </w:r>
      <w:r w:rsidR="00833A29" w:rsidRPr="00742622">
        <w:rPr>
          <w:rFonts w:eastAsia="Times New Roman" w:cs="Times New Roman"/>
          <w:color w:val="000000"/>
          <w:szCs w:val="24"/>
        </w:rPr>
        <w:t xml:space="preserve"> or accident.  The government is not required to prove that the defendant knew that [[his] [her] acts were unlawful] [it was unlawful to make the statement] [[his] [her] failure to disclose was unlawful].  You may consider evidence of the defendant’s words, acts, or omissions, along with all the other evidence, in deciding whether the defendant acted knowingly.</w:t>
      </w:r>
    </w:p>
    <w:p w14:paraId="2BD996DC" w14:textId="77777777" w:rsidR="007C32D4" w:rsidRPr="007C32D4" w:rsidRDefault="007C32D4" w:rsidP="007C32D4">
      <w:pPr>
        <w:rPr>
          <w:rFonts w:eastAsia="Times New Roman" w:cs="Times New Roman"/>
          <w:color w:val="000000"/>
          <w:szCs w:val="24"/>
        </w:rPr>
      </w:pPr>
    </w:p>
    <w:p w14:paraId="557D49C4" w14:textId="77777777" w:rsidR="007C32D4" w:rsidRPr="007C32D4" w:rsidRDefault="007C32D4" w:rsidP="007C32D4">
      <w:pPr>
        <w:rPr>
          <w:rFonts w:eastAsia="Times New Roman" w:cs="Times New Roman"/>
          <w:color w:val="000000"/>
          <w:szCs w:val="24"/>
        </w:rPr>
      </w:pPr>
      <w:r w:rsidRPr="007C32D4">
        <w:rPr>
          <w:rFonts w:eastAsia="Times New Roman" w:cs="Times New Roman"/>
          <w:color w:val="000000"/>
          <w:szCs w:val="24"/>
        </w:rPr>
        <w:tab/>
        <w:t>[“Reckless” means highly unreasonable conduct that is an extreme departure from ordinary care, presenting a danger of misleading investors, which is either known to the defendant or so obvious that the defendant must have been aware of it.]</w:t>
      </w:r>
      <w:r w:rsidRPr="007C32D4">
        <w:rPr>
          <w:rFonts w:eastAsia="Times New Roman" w:cs="Times New Roman"/>
          <w:color w:val="000000"/>
          <w:szCs w:val="24"/>
        </w:rPr>
        <w:tab/>
      </w:r>
    </w:p>
    <w:p w14:paraId="4283C7DC" w14:textId="77777777" w:rsidR="007C32D4" w:rsidRPr="007C32D4" w:rsidRDefault="007C32D4" w:rsidP="007C32D4">
      <w:pPr>
        <w:rPr>
          <w:rFonts w:eastAsia="Times New Roman" w:cs="Times New Roman"/>
          <w:color w:val="000000"/>
          <w:szCs w:val="24"/>
        </w:rPr>
      </w:pPr>
    </w:p>
    <w:p w14:paraId="54970CBA" w14:textId="77777777" w:rsidR="007C32D4" w:rsidRPr="007C32D4" w:rsidRDefault="007C32D4" w:rsidP="007C32D4">
      <w:pPr>
        <w:rPr>
          <w:rFonts w:eastAsia="Times New Roman" w:cs="Times New Roman"/>
          <w:color w:val="000000"/>
          <w:szCs w:val="24"/>
        </w:rPr>
      </w:pPr>
      <w:r w:rsidRPr="007C32D4">
        <w:rPr>
          <w:rFonts w:eastAsia="Times New Roman" w:cs="Times New Roman"/>
          <w:color w:val="000000"/>
          <w:szCs w:val="24"/>
        </w:rPr>
        <w:tab/>
        <w:t>[A fact is material if there is a substantial likelihood that a reasonable investor would consider it important in making the decision to [purchase] [sell] securities.]</w:t>
      </w:r>
    </w:p>
    <w:p w14:paraId="41D01230" w14:textId="77777777" w:rsidR="007C32D4" w:rsidRPr="007C32D4" w:rsidRDefault="007C32D4" w:rsidP="007C32D4">
      <w:pPr>
        <w:rPr>
          <w:rFonts w:eastAsia="Times New Roman" w:cs="Times New Roman"/>
          <w:color w:val="000000"/>
          <w:szCs w:val="24"/>
        </w:rPr>
      </w:pPr>
    </w:p>
    <w:p w14:paraId="66569460" w14:textId="77777777" w:rsidR="007C32D4" w:rsidRPr="007C32D4" w:rsidRDefault="007C32D4" w:rsidP="007C32D4">
      <w:pPr>
        <w:rPr>
          <w:rFonts w:eastAsia="Times New Roman" w:cs="Times New Roman"/>
          <w:color w:val="000000"/>
          <w:szCs w:val="24"/>
        </w:rPr>
      </w:pPr>
      <w:r w:rsidRPr="007C32D4">
        <w:rPr>
          <w:rFonts w:eastAsia="Times New Roman" w:cs="Times New Roman"/>
          <w:color w:val="000000"/>
          <w:szCs w:val="24"/>
        </w:rPr>
        <w:lastRenderedPageBreak/>
        <w:tab/>
        <w:t>It is not necessary that an untrue statement passed [through] [over] the [</w:t>
      </w:r>
      <w:r w:rsidRPr="007C32D4">
        <w:rPr>
          <w:rFonts w:eastAsia="Times New Roman" w:cs="Times New Roman"/>
          <w:i/>
          <w:color w:val="000000"/>
          <w:szCs w:val="24"/>
          <w:u w:val="single"/>
        </w:rPr>
        <w:t>specify instrument or facility</w:t>
      </w:r>
      <w:r w:rsidRPr="007C32D4">
        <w:rPr>
          <w:rFonts w:eastAsia="Times New Roman" w:cs="Times New Roman"/>
          <w:color w:val="000000"/>
          <w:szCs w:val="24"/>
        </w:rPr>
        <w:t>] so long as the [</w:t>
      </w:r>
      <w:r w:rsidRPr="007C32D4">
        <w:rPr>
          <w:rFonts w:eastAsia="Times New Roman" w:cs="Times New Roman"/>
          <w:i/>
          <w:color w:val="000000"/>
          <w:szCs w:val="24"/>
          <w:u w:val="single"/>
        </w:rPr>
        <w:t>specify instrument or facility</w:t>
      </w:r>
      <w:r w:rsidRPr="007C32D4">
        <w:rPr>
          <w:rFonts w:eastAsia="Times New Roman" w:cs="Times New Roman"/>
          <w:color w:val="000000"/>
          <w:szCs w:val="24"/>
        </w:rPr>
        <w:t>] was used as a part of the [purchase] [sale] transaction.</w:t>
      </w:r>
    </w:p>
    <w:p w14:paraId="22871805" w14:textId="77777777" w:rsidR="007C32D4" w:rsidRPr="007C32D4" w:rsidRDefault="007C32D4" w:rsidP="007C32D4">
      <w:pPr>
        <w:rPr>
          <w:rFonts w:eastAsia="Times New Roman" w:cs="Times New Roman"/>
          <w:color w:val="000000"/>
          <w:szCs w:val="24"/>
        </w:rPr>
      </w:pPr>
    </w:p>
    <w:p w14:paraId="33B135EF" w14:textId="77777777" w:rsidR="007C32D4" w:rsidRPr="007C32D4" w:rsidRDefault="007C32D4" w:rsidP="007C32D4">
      <w:pPr>
        <w:rPr>
          <w:rFonts w:eastAsia="Times New Roman" w:cs="Times New Roman"/>
          <w:color w:val="000000"/>
          <w:szCs w:val="24"/>
        </w:rPr>
      </w:pPr>
      <w:r w:rsidRPr="007C32D4">
        <w:rPr>
          <w:rFonts w:eastAsia="Times New Roman" w:cs="Times New Roman"/>
          <w:color w:val="000000"/>
          <w:szCs w:val="24"/>
        </w:rPr>
        <w:tab/>
        <w:t xml:space="preserve">It is not necessary that the defendant made a profit or that anyone </w:t>
      </w:r>
      <w:proofErr w:type="gramStart"/>
      <w:r w:rsidRPr="007C32D4">
        <w:rPr>
          <w:rFonts w:eastAsia="Times New Roman" w:cs="Times New Roman"/>
          <w:color w:val="000000"/>
          <w:szCs w:val="24"/>
        </w:rPr>
        <w:t>actually suffered</w:t>
      </w:r>
      <w:proofErr w:type="gramEnd"/>
      <w:r w:rsidRPr="007C32D4">
        <w:rPr>
          <w:rFonts w:eastAsia="Times New Roman" w:cs="Times New Roman"/>
          <w:color w:val="000000"/>
          <w:szCs w:val="24"/>
        </w:rPr>
        <w:t xml:space="preserve"> a loss.</w:t>
      </w:r>
    </w:p>
    <w:p w14:paraId="306EDB8E" w14:textId="77777777" w:rsidR="007C32D4" w:rsidRPr="007C32D4" w:rsidRDefault="007C32D4" w:rsidP="007C32D4">
      <w:pPr>
        <w:rPr>
          <w:rFonts w:eastAsia="Times New Roman" w:cs="Times New Roman"/>
          <w:color w:val="000000"/>
          <w:szCs w:val="24"/>
        </w:rPr>
      </w:pPr>
    </w:p>
    <w:p w14:paraId="27E9A63D" w14:textId="77777777" w:rsidR="007C32D4" w:rsidRPr="007C32D4" w:rsidRDefault="007C32D4" w:rsidP="007C32D4">
      <w:pPr>
        <w:ind w:right="-180"/>
        <w:jc w:val="center"/>
        <w:rPr>
          <w:rFonts w:eastAsia="Times New Roman" w:cs="Times New Roman"/>
          <w:color w:val="000000"/>
          <w:szCs w:val="24"/>
        </w:rPr>
      </w:pPr>
      <w:r w:rsidRPr="007C32D4">
        <w:rPr>
          <w:rFonts w:eastAsia="Times New Roman" w:cs="Times New Roman"/>
          <w:b/>
          <w:color w:val="000000"/>
          <w:szCs w:val="24"/>
        </w:rPr>
        <w:t>Comment</w:t>
      </w:r>
    </w:p>
    <w:p w14:paraId="499B28DC" w14:textId="77777777" w:rsidR="007C32D4" w:rsidRPr="007C32D4" w:rsidRDefault="007C32D4" w:rsidP="007C32D4">
      <w:pPr>
        <w:rPr>
          <w:rFonts w:eastAsia="Times New Roman" w:cs="Times New Roman"/>
          <w:color w:val="000000"/>
          <w:szCs w:val="24"/>
        </w:rPr>
      </w:pPr>
    </w:p>
    <w:p w14:paraId="607B4A53" w14:textId="77777777" w:rsidR="007C32D4" w:rsidRPr="007C32D4" w:rsidRDefault="007C32D4" w:rsidP="007C32D4">
      <w:pPr>
        <w:rPr>
          <w:rFonts w:eastAsia="Times New Roman" w:cs="Times New Roman"/>
          <w:color w:val="000000"/>
          <w:szCs w:val="24"/>
        </w:rPr>
      </w:pPr>
      <w:r w:rsidRPr="007C32D4">
        <w:rPr>
          <w:rFonts w:eastAsia="Times New Roman" w:cs="Times New Roman"/>
          <w:color w:val="000000"/>
          <w:szCs w:val="24"/>
        </w:rPr>
        <w:tab/>
        <w:t xml:space="preserve">“Willfully” as used in 15 U.S.C. § 78ff(a) does not require the actor to know that the conduct was unlawful.  </w:t>
      </w:r>
      <w:r w:rsidRPr="007C32D4">
        <w:rPr>
          <w:rFonts w:eastAsia="Times New Roman" w:cs="Times New Roman"/>
          <w:i/>
          <w:color w:val="000000"/>
          <w:szCs w:val="24"/>
        </w:rPr>
        <w:t>United States v. Tarallo</w:t>
      </w:r>
      <w:r w:rsidRPr="007C32D4">
        <w:rPr>
          <w:rFonts w:eastAsia="Times New Roman" w:cs="Times New Roman"/>
          <w:color w:val="000000"/>
          <w:szCs w:val="24"/>
        </w:rPr>
        <w:t xml:space="preserve">, 380 F.3d 1174, 1188 (9th Cir. 2004); </w:t>
      </w:r>
      <w:r w:rsidRPr="007C32D4">
        <w:rPr>
          <w:rFonts w:eastAsia="Times New Roman" w:cs="Times New Roman"/>
          <w:i/>
          <w:color w:val="000000"/>
          <w:szCs w:val="24"/>
        </w:rPr>
        <w:t>see also United States v. Reyes</w:t>
      </w:r>
      <w:r w:rsidRPr="007C32D4">
        <w:rPr>
          <w:rFonts w:eastAsia="Times New Roman" w:cs="Times New Roman"/>
          <w:color w:val="000000"/>
          <w:szCs w:val="24"/>
        </w:rPr>
        <w:t>, 577 F.3d 1069, 1079 (9th Cir. 2009) (holding that jury need only find defendant acted knowing the falsification to be wrongful).</w:t>
      </w:r>
    </w:p>
    <w:p w14:paraId="74DF3A26" w14:textId="77777777" w:rsidR="007C32D4" w:rsidRPr="007C32D4" w:rsidRDefault="007C32D4" w:rsidP="007C32D4">
      <w:pPr>
        <w:rPr>
          <w:rFonts w:eastAsia="Times New Roman" w:cs="Times New Roman"/>
          <w:color w:val="000000"/>
          <w:szCs w:val="24"/>
        </w:rPr>
      </w:pPr>
    </w:p>
    <w:p w14:paraId="32C6C881" w14:textId="77777777" w:rsidR="007C32D4" w:rsidRPr="007C32D4" w:rsidRDefault="007C32D4" w:rsidP="007C32D4">
      <w:pPr>
        <w:rPr>
          <w:rFonts w:eastAsia="Times New Roman" w:cs="Times New Roman"/>
          <w:color w:val="000000"/>
          <w:szCs w:val="24"/>
        </w:rPr>
      </w:pPr>
      <w:r w:rsidRPr="007C32D4">
        <w:rPr>
          <w:rFonts w:eastAsia="Times New Roman" w:cs="Times New Roman"/>
          <w:color w:val="000000"/>
          <w:szCs w:val="24"/>
        </w:rPr>
        <w:tab/>
        <w:t xml:space="preserve">The Ninth Circuit has held reckless disregard for truth or falsity to be sufficient to sustain a conviction for securities fraud.  </w:t>
      </w:r>
      <w:r w:rsidRPr="007C32D4">
        <w:rPr>
          <w:rFonts w:eastAsia="Times New Roman" w:cs="Times New Roman"/>
          <w:i/>
          <w:color w:val="000000"/>
          <w:szCs w:val="24"/>
        </w:rPr>
        <w:t>See Tarallo</w:t>
      </w:r>
      <w:r w:rsidRPr="007C32D4">
        <w:rPr>
          <w:rFonts w:eastAsia="Times New Roman" w:cs="Times New Roman"/>
          <w:color w:val="000000"/>
          <w:szCs w:val="24"/>
        </w:rPr>
        <w:t xml:space="preserve">, 380 F.3d at 1188 (stating that government need only prove that defendant made false representation with reckless indifference to its falsity); </w:t>
      </w:r>
      <w:r w:rsidRPr="007C32D4">
        <w:rPr>
          <w:rFonts w:eastAsia="Times New Roman" w:cs="Times New Roman"/>
          <w:i/>
          <w:color w:val="000000"/>
          <w:szCs w:val="24"/>
        </w:rPr>
        <w:t>United States v. Farris</w:t>
      </w:r>
      <w:r w:rsidRPr="007C32D4">
        <w:rPr>
          <w:rFonts w:eastAsia="Times New Roman" w:cs="Times New Roman"/>
          <w:iCs/>
          <w:color w:val="000000"/>
          <w:szCs w:val="24"/>
        </w:rPr>
        <w:t>,</w:t>
      </w:r>
      <w:r w:rsidRPr="007C32D4">
        <w:rPr>
          <w:rFonts w:eastAsia="Times New Roman" w:cs="Times New Roman"/>
          <w:i/>
          <w:color w:val="000000"/>
          <w:szCs w:val="24"/>
        </w:rPr>
        <w:t xml:space="preserve"> </w:t>
      </w:r>
      <w:r w:rsidRPr="007C32D4">
        <w:rPr>
          <w:rFonts w:eastAsia="Times New Roman" w:cs="Times New Roman"/>
          <w:color w:val="000000"/>
          <w:szCs w:val="24"/>
        </w:rPr>
        <w:t xml:space="preserve">614 F.2d 634, 638 (9th Cir. 1980). </w:t>
      </w:r>
    </w:p>
    <w:p w14:paraId="0F06CAB8" w14:textId="77777777" w:rsidR="007C32D4" w:rsidRPr="007C32D4" w:rsidRDefault="007C32D4" w:rsidP="007C32D4">
      <w:pPr>
        <w:rPr>
          <w:rFonts w:eastAsia="Times New Roman" w:cs="Times New Roman"/>
          <w:color w:val="000000"/>
          <w:szCs w:val="24"/>
        </w:rPr>
      </w:pPr>
    </w:p>
    <w:p w14:paraId="129B9DC2" w14:textId="77777777" w:rsidR="007C32D4" w:rsidRPr="007C32D4" w:rsidRDefault="007C32D4" w:rsidP="007C32D4">
      <w:pPr>
        <w:ind w:firstLine="720"/>
        <w:rPr>
          <w:rFonts w:eastAsia="Times New Roman" w:cs="Times New Roman"/>
          <w:szCs w:val="24"/>
        </w:rPr>
      </w:pPr>
      <w:r w:rsidRPr="007C32D4">
        <w:rPr>
          <w:szCs w:val="24"/>
          <w:lang w:val="en-CA"/>
        </w:rPr>
        <w:fldChar w:fldCharType="begin"/>
      </w:r>
      <w:r w:rsidRPr="007C32D4">
        <w:rPr>
          <w:szCs w:val="24"/>
          <w:lang w:val="en-CA"/>
        </w:rPr>
        <w:instrText xml:space="preserve"> SEQ CHAPTER \h \r 1</w:instrText>
      </w:r>
      <w:r w:rsidRPr="007C32D4">
        <w:rPr>
          <w:szCs w:val="24"/>
          <w:lang w:val="en-CA"/>
        </w:rPr>
        <w:fldChar w:fldCharType="end"/>
      </w:r>
      <w:r w:rsidRPr="007C32D4">
        <w:rPr>
          <w:szCs w:val="24"/>
        </w:rPr>
        <w:t xml:space="preserve">As in the Securities Exchange Act §10(b) context, 18 U.S.C. § 1348’s requirement of “in connection with” is broadly construed and can be met by proof of dissemination and materiality of the misrepresentation or omission.  </w:t>
      </w:r>
      <w:r w:rsidRPr="007C32D4">
        <w:rPr>
          <w:i/>
          <w:iCs/>
          <w:szCs w:val="24"/>
        </w:rPr>
        <w:t>See United States v. Hussain</w:t>
      </w:r>
      <w:r w:rsidRPr="007C32D4">
        <w:rPr>
          <w:szCs w:val="24"/>
        </w:rPr>
        <w:t>, 972 F.3d 1138, 1147 (9th Cir. 2020).</w:t>
      </w:r>
    </w:p>
    <w:p w14:paraId="76FFD5B1" w14:textId="77777777" w:rsidR="007C32D4" w:rsidRPr="007C32D4" w:rsidRDefault="007C32D4" w:rsidP="007C32D4">
      <w:pPr>
        <w:rPr>
          <w:rFonts w:eastAsia="Times New Roman" w:cs="Times New Roman"/>
          <w:color w:val="000000"/>
          <w:szCs w:val="24"/>
        </w:rPr>
      </w:pPr>
    </w:p>
    <w:p w14:paraId="4FB5ECAC" w14:textId="77777777" w:rsidR="007C32D4" w:rsidRPr="007C32D4" w:rsidRDefault="007C32D4" w:rsidP="007C32D4">
      <w:pPr>
        <w:rPr>
          <w:rFonts w:eastAsia="Times New Roman" w:cs="Times New Roman"/>
          <w:color w:val="000000"/>
          <w:szCs w:val="24"/>
        </w:rPr>
      </w:pPr>
      <w:r w:rsidRPr="007C32D4">
        <w:rPr>
          <w:rFonts w:eastAsia="Times New Roman" w:cs="Times New Roman"/>
          <w:color w:val="000000"/>
          <w:szCs w:val="24"/>
        </w:rPr>
        <w:tab/>
        <w:t>For Rule 10b-5(a) and (c) violations for schemes or practices designed to defraud investors by controlling or artificially manipulating the market, such as in “pump and dump” cases, use the</w:t>
      </w:r>
      <w:r w:rsidRPr="007C32D4">
        <w:rPr>
          <w:rFonts w:eastAsia="Times New Roman" w:cs="Times New Roman"/>
          <w:i/>
          <w:color w:val="000000"/>
          <w:szCs w:val="24"/>
        </w:rPr>
        <w:t xml:space="preserve"> </w:t>
      </w:r>
      <w:r w:rsidRPr="007C32D4">
        <w:rPr>
          <w:rFonts w:eastAsia="Times New Roman" w:cs="Times New Roman"/>
          <w:color w:val="000000"/>
          <w:szCs w:val="24"/>
        </w:rPr>
        <w:t>bracketed language in the instruction defining “knowingly” as</w:t>
      </w:r>
      <w:proofErr w:type="gramStart"/>
      <w:r w:rsidRPr="007C32D4">
        <w:rPr>
          <w:rFonts w:eastAsia="Times New Roman" w:cs="Times New Roman"/>
          <w:color w:val="000000"/>
          <w:szCs w:val="24"/>
        </w:rPr>
        <w:t>:  “</w:t>
      </w:r>
      <w:proofErr w:type="gramEnd"/>
      <w:r w:rsidRPr="007C32D4">
        <w:rPr>
          <w:rFonts w:eastAsia="Times New Roman" w:cs="Times New Roman"/>
          <w:color w:val="000000"/>
          <w:szCs w:val="24"/>
        </w:rPr>
        <w:t xml:space="preserve">intentional conduct that is undertaken to control or affect the price of securities” and omit the paragraph as to the meaning of “to be material.”  Such cases may also proceed under Rule 10b-5(b) for omitting to state a material fact.  </w:t>
      </w:r>
      <w:r w:rsidRPr="007C32D4">
        <w:rPr>
          <w:rFonts w:eastAsia="Times New Roman" w:cs="Times New Roman"/>
          <w:i/>
          <w:color w:val="000000"/>
          <w:szCs w:val="24"/>
        </w:rPr>
        <w:t xml:space="preserve">United States v. </w:t>
      </w:r>
      <w:proofErr w:type="spellStart"/>
      <w:r w:rsidRPr="007C32D4">
        <w:rPr>
          <w:rFonts w:eastAsia="Times New Roman" w:cs="Times New Roman"/>
          <w:i/>
          <w:color w:val="000000"/>
          <w:szCs w:val="24"/>
        </w:rPr>
        <w:t>Charnay</w:t>
      </w:r>
      <w:proofErr w:type="spellEnd"/>
      <w:r w:rsidRPr="007C32D4">
        <w:rPr>
          <w:rFonts w:eastAsia="Times New Roman" w:cs="Times New Roman"/>
          <w:iCs/>
          <w:color w:val="000000"/>
          <w:szCs w:val="24"/>
        </w:rPr>
        <w:t xml:space="preserve">, </w:t>
      </w:r>
      <w:r w:rsidRPr="007C32D4">
        <w:rPr>
          <w:rFonts w:eastAsia="Times New Roman" w:cs="Times New Roman"/>
          <w:color w:val="000000"/>
          <w:szCs w:val="24"/>
        </w:rPr>
        <w:t xml:space="preserve">537 F.2d 341, 351 (9th Cir. 1976) (holding that failure to disclose that market prices are being artificially depressed operates as deceit on marketplace </w:t>
      </w:r>
      <w:r w:rsidRPr="007C32D4">
        <w:rPr>
          <w:rFonts w:eastAsia="Times New Roman" w:cs="Times New Roman"/>
          <w:i/>
          <w:color w:val="000000"/>
          <w:szCs w:val="24"/>
        </w:rPr>
        <w:t>and</w:t>
      </w:r>
      <w:r w:rsidRPr="007C32D4">
        <w:rPr>
          <w:rFonts w:eastAsia="Times New Roman" w:cs="Times New Roman"/>
          <w:color w:val="000000"/>
          <w:szCs w:val="24"/>
        </w:rPr>
        <w:t xml:space="preserve"> is omission of material fact, which is actionable under Rule 10b-5(b)).  But there must be a duty to disclose such as that arising from a fiduciary or quasi-fiduciary relationship between the defendant and his or her victim.  </w:t>
      </w:r>
      <w:proofErr w:type="spellStart"/>
      <w:r w:rsidRPr="007C32D4">
        <w:rPr>
          <w:rFonts w:eastAsia="Times New Roman" w:cs="Times New Roman"/>
          <w:i/>
          <w:color w:val="000000"/>
          <w:szCs w:val="24"/>
        </w:rPr>
        <w:t>Chiarella</w:t>
      </w:r>
      <w:proofErr w:type="spellEnd"/>
      <w:r w:rsidRPr="007C32D4">
        <w:rPr>
          <w:rFonts w:eastAsia="Times New Roman" w:cs="Times New Roman"/>
          <w:i/>
          <w:color w:val="000000"/>
          <w:szCs w:val="24"/>
        </w:rPr>
        <w:t xml:space="preserve"> v. United States</w:t>
      </w:r>
      <w:r w:rsidRPr="007C32D4">
        <w:rPr>
          <w:rFonts w:eastAsia="Times New Roman" w:cs="Times New Roman"/>
          <w:color w:val="000000"/>
          <w:szCs w:val="24"/>
        </w:rPr>
        <w:t>, 445 U.S. 222, 231 (1980) (reversing conviction when trial court failed to instruct jury as to need for fiduciary duty).</w:t>
      </w:r>
    </w:p>
    <w:p w14:paraId="1145689D" w14:textId="77777777" w:rsidR="007C32D4" w:rsidRPr="007C32D4" w:rsidRDefault="007C32D4" w:rsidP="007C32D4">
      <w:pPr>
        <w:rPr>
          <w:rFonts w:eastAsia="Times New Roman" w:cs="Times New Roman"/>
          <w:color w:val="000000"/>
          <w:szCs w:val="24"/>
        </w:rPr>
      </w:pPr>
    </w:p>
    <w:p w14:paraId="2ECB189E" w14:textId="77777777" w:rsidR="007C32D4" w:rsidRPr="007C32D4" w:rsidRDefault="007C32D4" w:rsidP="007C32D4">
      <w:pPr>
        <w:rPr>
          <w:rFonts w:eastAsia="Times New Roman" w:cs="Times New Roman"/>
          <w:color w:val="000000"/>
          <w:szCs w:val="24"/>
        </w:rPr>
      </w:pPr>
      <w:r w:rsidRPr="007C32D4">
        <w:rPr>
          <w:rFonts w:eastAsia="Times New Roman" w:cs="Times New Roman"/>
          <w:color w:val="000000"/>
          <w:szCs w:val="24"/>
        </w:rPr>
        <w:tab/>
        <w:t xml:space="preserve">Materiality, in the context of securities fraud, is measured by a reasonable investor standard.  </w:t>
      </w:r>
      <w:r w:rsidRPr="007C32D4">
        <w:rPr>
          <w:rFonts w:eastAsia="Times New Roman" w:cs="Times New Roman"/>
          <w:i/>
          <w:color w:val="000000"/>
          <w:szCs w:val="24"/>
        </w:rPr>
        <w:t>United States v. Berger</w:t>
      </w:r>
      <w:r w:rsidRPr="007C32D4">
        <w:rPr>
          <w:rFonts w:eastAsia="Times New Roman" w:cs="Times New Roman"/>
          <w:color w:val="000000"/>
          <w:szCs w:val="24"/>
        </w:rPr>
        <w:t>, 473 F.3d 1080, 1100 (9th Cir. 2007);</w:t>
      </w:r>
      <w:r w:rsidRPr="007C32D4">
        <w:rPr>
          <w:rFonts w:eastAsia="Times New Roman" w:cs="Times New Roman"/>
          <w:i/>
          <w:color w:val="000000"/>
          <w:szCs w:val="24"/>
        </w:rPr>
        <w:t xml:space="preserve"> Tarallo</w:t>
      </w:r>
      <w:r w:rsidRPr="007C32D4">
        <w:rPr>
          <w:rFonts w:eastAsia="Times New Roman" w:cs="Times New Roman"/>
          <w:color w:val="000000"/>
          <w:szCs w:val="24"/>
        </w:rPr>
        <w:t>, 380 F.3d at 1182.</w:t>
      </w:r>
    </w:p>
    <w:p w14:paraId="407C271C" w14:textId="77777777" w:rsidR="007C32D4" w:rsidRPr="007C32D4" w:rsidRDefault="007C32D4" w:rsidP="007C32D4">
      <w:pPr>
        <w:rPr>
          <w:rFonts w:eastAsia="Times New Roman" w:cs="Times New Roman"/>
          <w:color w:val="000000"/>
          <w:szCs w:val="24"/>
        </w:rPr>
      </w:pPr>
    </w:p>
    <w:p w14:paraId="75F54279" w14:textId="5ADD2797" w:rsidR="007C32D4" w:rsidRPr="007C32D4" w:rsidRDefault="007C32D4" w:rsidP="007C32D4">
      <w:pPr>
        <w:rPr>
          <w:rFonts w:eastAsia="Times New Roman" w:cs="Times New Roman"/>
          <w:color w:val="000000"/>
          <w:szCs w:val="24"/>
        </w:rPr>
      </w:pPr>
      <w:r w:rsidRPr="007C32D4">
        <w:rPr>
          <w:rFonts w:eastAsia="Times New Roman" w:cs="Times New Roman"/>
          <w:color w:val="000000"/>
          <w:szCs w:val="24"/>
        </w:rPr>
        <w:tab/>
        <w:t xml:space="preserve"> </w:t>
      </w:r>
      <w:proofErr w:type="spellStart"/>
      <w:r w:rsidR="00833A29" w:rsidRPr="00742622">
        <w:rPr>
          <w:rFonts w:eastAsia="Times New Roman" w:cs="Times New Roman"/>
          <w:i/>
          <w:color w:val="000000"/>
          <w:szCs w:val="24"/>
        </w:rPr>
        <w:t>Apprendi</w:t>
      </w:r>
      <w:proofErr w:type="spellEnd"/>
      <w:r w:rsidR="00833A29" w:rsidRPr="00742622">
        <w:rPr>
          <w:rFonts w:eastAsia="Times New Roman" w:cs="Times New Roman"/>
          <w:i/>
          <w:color w:val="000000"/>
          <w:szCs w:val="24"/>
        </w:rPr>
        <w:t xml:space="preserve"> </w:t>
      </w:r>
      <w:r w:rsidR="00833A29">
        <w:rPr>
          <w:rFonts w:eastAsia="Times New Roman" w:cs="Times New Roman"/>
          <w:i/>
          <w:color w:val="000000"/>
          <w:szCs w:val="24"/>
        </w:rPr>
        <w:t xml:space="preserve">v. New Jersey, </w:t>
      </w:r>
      <w:r w:rsidR="00833A29" w:rsidRPr="008D5B71">
        <w:rPr>
          <w:rFonts w:eastAsia="Times New Roman" w:cs="Times New Roman"/>
          <w:iCs/>
          <w:color w:val="000000"/>
          <w:szCs w:val="24"/>
        </w:rPr>
        <w:t>530 U.S. 466 (2000)</w:t>
      </w:r>
      <w:r w:rsidR="00833A29">
        <w:rPr>
          <w:rFonts w:eastAsia="Times New Roman" w:cs="Times New Roman"/>
          <w:i/>
          <w:color w:val="000000"/>
          <w:szCs w:val="24"/>
        </w:rPr>
        <w:t xml:space="preserve"> </w:t>
      </w:r>
      <w:r w:rsidR="00833A29" w:rsidRPr="00742622">
        <w:rPr>
          <w:rFonts w:eastAsia="Times New Roman" w:cs="Times New Roman"/>
          <w:color w:val="000000"/>
          <w:szCs w:val="24"/>
        </w:rPr>
        <w:t>does not apply to the</w:t>
      </w:r>
      <w:r w:rsidR="00833A29" w:rsidRPr="00742622">
        <w:rPr>
          <w:rFonts w:eastAsia="Times New Roman" w:cs="Times New Roman"/>
          <w:i/>
          <w:color w:val="000000"/>
          <w:szCs w:val="24"/>
        </w:rPr>
        <w:t xml:space="preserve"> </w:t>
      </w:r>
      <w:r w:rsidR="00833A29">
        <w:rPr>
          <w:rFonts w:eastAsia="Times New Roman" w:cs="Times New Roman"/>
          <w:color w:val="000000"/>
          <w:szCs w:val="24"/>
        </w:rPr>
        <w:t>§</w:t>
      </w:r>
      <w:r w:rsidR="00833A29" w:rsidRPr="00742622">
        <w:rPr>
          <w:rFonts w:eastAsia="Times New Roman" w:cs="Times New Roman"/>
          <w:color w:val="000000"/>
          <w:szCs w:val="24"/>
        </w:rPr>
        <w:t xml:space="preserve"> 78ff penalty provision that “no person shall be subject to imprisonment under this section for a violation of a rule or regulation if he proves that he had no knowledge of such rule or regulation” because it is an affirmative defense that may mitigate the defendant’s sentence.  </w:t>
      </w:r>
      <w:r w:rsidR="00833A29" w:rsidRPr="00742622">
        <w:rPr>
          <w:rFonts w:eastAsia="Times New Roman" w:cs="Times New Roman"/>
          <w:i/>
          <w:color w:val="000000"/>
          <w:szCs w:val="24"/>
        </w:rPr>
        <w:t>Tarallo</w:t>
      </w:r>
      <w:r w:rsidR="00833A29" w:rsidRPr="00742622">
        <w:rPr>
          <w:rFonts w:eastAsia="Times New Roman" w:cs="Times New Roman"/>
          <w:color w:val="000000"/>
          <w:szCs w:val="24"/>
        </w:rPr>
        <w:t>, 380 F.3d at 1192.</w:t>
      </w:r>
    </w:p>
    <w:p w14:paraId="5D040BF9" w14:textId="77777777" w:rsidR="007C32D4" w:rsidRPr="007C32D4" w:rsidRDefault="007C32D4" w:rsidP="007C32D4">
      <w:pPr>
        <w:rPr>
          <w:rFonts w:eastAsia="Times New Roman" w:cs="Times New Roman"/>
          <w:color w:val="000000"/>
          <w:szCs w:val="24"/>
        </w:rPr>
      </w:pPr>
    </w:p>
    <w:p w14:paraId="7F4C3E92" w14:textId="77777777" w:rsidR="007C32D4" w:rsidRPr="007C32D4" w:rsidRDefault="007C32D4" w:rsidP="007C32D4">
      <w:pPr>
        <w:rPr>
          <w:rFonts w:eastAsia="Times New Roman" w:cs="Times New Roman"/>
          <w:color w:val="000000"/>
          <w:szCs w:val="24"/>
        </w:rPr>
      </w:pPr>
      <w:r w:rsidRPr="007C32D4">
        <w:rPr>
          <w:rFonts w:eastAsia="Times New Roman" w:cs="Times New Roman"/>
          <w:color w:val="000000"/>
          <w:szCs w:val="24"/>
        </w:rPr>
        <w:lastRenderedPageBreak/>
        <w:tab/>
        <w:t xml:space="preserve">Depending on the facts in evidence, it may be appropriate to amend this instruction with language requiring specific jury unanimity.  </w:t>
      </w:r>
      <w:r w:rsidRPr="007C32D4">
        <w:rPr>
          <w:rFonts w:eastAsia="Times New Roman" w:cs="Times New Roman"/>
          <w:i/>
          <w:color w:val="000000"/>
          <w:szCs w:val="24"/>
        </w:rPr>
        <w:t>See</w:t>
      </w:r>
      <w:r w:rsidRPr="007C32D4">
        <w:rPr>
          <w:rFonts w:eastAsia="Times New Roman" w:cs="Times New Roman"/>
          <w:color w:val="000000"/>
          <w:szCs w:val="24"/>
        </w:rPr>
        <w:t xml:space="preserve"> Instruction 6.27 (Specific Issue Unanimity).  </w:t>
      </w:r>
      <w:r w:rsidRPr="007C32D4">
        <w:rPr>
          <w:rFonts w:eastAsia="Times New Roman" w:cs="Times New Roman"/>
          <w:i/>
          <w:color w:val="000000"/>
          <w:szCs w:val="24"/>
        </w:rPr>
        <w:t>See, e.g.</w:t>
      </w:r>
      <w:r w:rsidRPr="007C32D4">
        <w:rPr>
          <w:rFonts w:eastAsia="Times New Roman" w:cs="Times New Roman"/>
          <w:iCs/>
          <w:color w:val="000000"/>
          <w:szCs w:val="24"/>
        </w:rPr>
        <w:t xml:space="preserve">, </w:t>
      </w:r>
      <w:r w:rsidRPr="007C32D4">
        <w:rPr>
          <w:rFonts w:eastAsia="Times New Roman" w:cs="Times New Roman"/>
          <w:i/>
          <w:color w:val="000000"/>
          <w:szCs w:val="24"/>
        </w:rPr>
        <w:t>United States v. Weiner</w:t>
      </w:r>
      <w:r w:rsidRPr="007C32D4">
        <w:rPr>
          <w:rFonts w:eastAsia="Times New Roman" w:cs="Times New Roman"/>
          <w:color w:val="000000"/>
          <w:szCs w:val="24"/>
        </w:rPr>
        <w:t xml:space="preserve">, 578 F.2d 757, 788 (9th Cir. 1978) (explaining distinction between scheme to defraud, which is theory of liability under Rule 10b-5, and means adopted to effectuate scheme; unanimity is required for former, but not latter); </w:t>
      </w:r>
      <w:r w:rsidRPr="007C32D4">
        <w:rPr>
          <w:rFonts w:eastAsia="Times New Roman" w:cs="Times New Roman"/>
          <w:i/>
          <w:color w:val="000000"/>
          <w:szCs w:val="24"/>
        </w:rPr>
        <w:t>United States v. Lyons</w:t>
      </w:r>
      <w:r w:rsidRPr="007C32D4">
        <w:rPr>
          <w:rFonts w:eastAsia="Times New Roman" w:cs="Times New Roman"/>
          <w:color w:val="000000"/>
          <w:szCs w:val="24"/>
        </w:rPr>
        <w:t>, 472 F.3d 1055, 1068 (9th Cir. 2007) (holding that there was no need for unanimity instruction where there is simply more than one alleged false promise).</w:t>
      </w:r>
    </w:p>
    <w:p w14:paraId="2B09758E" w14:textId="77777777" w:rsidR="007C32D4" w:rsidRPr="007C32D4" w:rsidRDefault="007C32D4" w:rsidP="007C32D4">
      <w:pPr>
        <w:rPr>
          <w:rFonts w:eastAsia="Times New Roman" w:cs="Times New Roman"/>
          <w:color w:val="000000"/>
          <w:szCs w:val="24"/>
        </w:rPr>
      </w:pPr>
    </w:p>
    <w:p w14:paraId="24EF8EA5" w14:textId="77777777" w:rsidR="007C32D4" w:rsidRPr="007C32D4" w:rsidRDefault="007C32D4" w:rsidP="007C32D4">
      <w:pPr>
        <w:rPr>
          <w:rFonts w:eastAsia="Times New Roman" w:cs="Times New Roman"/>
          <w:color w:val="000000"/>
          <w:szCs w:val="24"/>
        </w:rPr>
      </w:pPr>
      <w:r w:rsidRPr="007C32D4">
        <w:rPr>
          <w:rFonts w:eastAsia="Times New Roman" w:cs="Times New Roman"/>
          <w:color w:val="000000"/>
          <w:szCs w:val="24"/>
        </w:rPr>
        <w:tab/>
        <w:t xml:space="preserve">For insider trading schemes, Rule 10b-5(b) prohibits individuals owing a fiduciary duty to a source from using material, undisclosed insider information from that source for their personal benefit.  </w:t>
      </w:r>
      <w:r w:rsidRPr="007C32D4">
        <w:rPr>
          <w:rFonts w:eastAsia="Times New Roman" w:cs="Times New Roman"/>
          <w:i/>
          <w:color w:val="000000"/>
          <w:szCs w:val="24"/>
        </w:rPr>
        <w:t>See Dirks v. S.E.C.</w:t>
      </w:r>
      <w:r w:rsidRPr="007C32D4">
        <w:rPr>
          <w:rFonts w:eastAsia="Times New Roman" w:cs="Times New Roman"/>
          <w:color w:val="000000"/>
          <w:szCs w:val="24"/>
        </w:rPr>
        <w:t xml:space="preserve">, 463 U.S. 646, 653-54 (1983).  Thus, tipping inside information to others for one’s own personal benefit violates Rule 10b-5.  </w:t>
      </w:r>
      <w:r w:rsidRPr="007C32D4">
        <w:rPr>
          <w:rFonts w:eastAsia="Times New Roman" w:cs="Times New Roman"/>
          <w:i/>
          <w:color w:val="000000"/>
          <w:szCs w:val="24"/>
        </w:rPr>
        <w:t>Id</w:t>
      </w:r>
      <w:r w:rsidRPr="007C32D4">
        <w:rPr>
          <w:rFonts w:eastAsia="Times New Roman" w:cs="Times New Roman"/>
          <w:color w:val="000000"/>
          <w:szCs w:val="24"/>
        </w:rPr>
        <w:t>. at 659 (“Not only are insiders forbidden by their fiduciary relationship from personally using undisclosed corporate information to their advantage, but they may not give such information to an outsider for the same purpose of exploiting the information for their personal gain.”).  In such a situation, the person receiving the undisclosed, material inside information (the “</w:t>
      </w:r>
      <w:proofErr w:type="spellStart"/>
      <w:r w:rsidRPr="007C32D4">
        <w:rPr>
          <w:rFonts w:eastAsia="Times New Roman" w:cs="Times New Roman"/>
          <w:color w:val="000000"/>
          <w:szCs w:val="24"/>
        </w:rPr>
        <w:t>tippee</w:t>
      </w:r>
      <w:proofErr w:type="spellEnd"/>
      <w:r w:rsidRPr="007C32D4">
        <w:rPr>
          <w:rFonts w:eastAsia="Times New Roman" w:cs="Times New Roman"/>
          <w:color w:val="000000"/>
          <w:szCs w:val="24"/>
        </w:rPr>
        <w:t>”) is equally liable under Rule 10b-5(b) if</w:t>
      </w:r>
      <w:proofErr w:type="gramStart"/>
      <w:r w:rsidRPr="007C32D4">
        <w:rPr>
          <w:rFonts w:eastAsia="Times New Roman" w:cs="Times New Roman"/>
          <w:color w:val="000000"/>
          <w:szCs w:val="24"/>
        </w:rPr>
        <w:t>:  (</w:t>
      </w:r>
      <w:proofErr w:type="gramEnd"/>
      <w:r w:rsidRPr="007C32D4">
        <w:rPr>
          <w:rFonts w:eastAsia="Times New Roman" w:cs="Times New Roman"/>
          <w:color w:val="000000"/>
          <w:szCs w:val="24"/>
        </w:rPr>
        <w:t xml:space="preserve">1) “the </w:t>
      </w:r>
      <w:proofErr w:type="spellStart"/>
      <w:r w:rsidRPr="007C32D4">
        <w:rPr>
          <w:rFonts w:eastAsia="Times New Roman" w:cs="Times New Roman"/>
          <w:color w:val="000000"/>
          <w:szCs w:val="24"/>
        </w:rPr>
        <w:t>tippee</w:t>
      </w:r>
      <w:proofErr w:type="spellEnd"/>
      <w:r w:rsidRPr="007C32D4">
        <w:rPr>
          <w:rFonts w:eastAsia="Times New Roman" w:cs="Times New Roman"/>
          <w:color w:val="000000"/>
          <w:szCs w:val="24"/>
        </w:rPr>
        <w:t xml:space="preserve"> knows or should know” that the person disclosing the information (the “tipper”) did so for their personal benefit; and (2) the </w:t>
      </w:r>
      <w:proofErr w:type="spellStart"/>
      <w:r w:rsidRPr="007C32D4">
        <w:rPr>
          <w:rFonts w:eastAsia="Times New Roman" w:cs="Times New Roman"/>
          <w:color w:val="000000"/>
          <w:szCs w:val="24"/>
        </w:rPr>
        <w:t>tippee</w:t>
      </w:r>
      <w:proofErr w:type="spellEnd"/>
      <w:r w:rsidRPr="007C32D4">
        <w:rPr>
          <w:rFonts w:eastAsia="Times New Roman" w:cs="Times New Roman"/>
          <w:color w:val="000000"/>
          <w:szCs w:val="24"/>
        </w:rPr>
        <w:t xml:space="preserve"> trades on that information anyway.  </w:t>
      </w:r>
      <w:r w:rsidRPr="007C32D4">
        <w:rPr>
          <w:rFonts w:eastAsia="Times New Roman" w:cs="Times New Roman"/>
          <w:i/>
          <w:color w:val="000000"/>
          <w:szCs w:val="24"/>
        </w:rPr>
        <w:t>Id</w:t>
      </w:r>
      <w:r w:rsidRPr="007C32D4">
        <w:rPr>
          <w:rFonts w:eastAsia="Times New Roman" w:cs="Times New Roman"/>
          <w:color w:val="000000"/>
          <w:szCs w:val="24"/>
        </w:rPr>
        <w:t xml:space="preserve">. at 662-63; </w:t>
      </w:r>
      <w:r w:rsidRPr="007C32D4">
        <w:rPr>
          <w:rFonts w:eastAsia="Times New Roman" w:cs="Times New Roman"/>
          <w:i/>
          <w:color w:val="000000"/>
          <w:szCs w:val="24"/>
        </w:rPr>
        <w:t>see also Salman v. United States</w:t>
      </w:r>
      <w:r w:rsidRPr="007C32D4">
        <w:rPr>
          <w:rFonts w:eastAsia="Times New Roman" w:cs="Times New Roman"/>
          <w:color w:val="000000"/>
          <w:szCs w:val="24"/>
        </w:rPr>
        <w:t xml:space="preserve">, 137 S. Ct. 420, 421 (2016).  A jury can infer the tipper personally benefitted “where the tipper receives something of value in exchange for the tip or ‘makes a gift of confidential information to a trading relative or friend.’”  </w:t>
      </w:r>
      <w:r w:rsidRPr="007C32D4">
        <w:rPr>
          <w:rFonts w:eastAsia="Times New Roman" w:cs="Times New Roman"/>
          <w:i/>
          <w:color w:val="000000"/>
          <w:szCs w:val="24"/>
        </w:rPr>
        <w:t>Salman</w:t>
      </w:r>
      <w:r w:rsidRPr="007C32D4">
        <w:rPr>
          <w:rFonts w:eastAsia="Times New Roman" w:cs="Times New Roman"/>
          <w:color w:val="000000"/>
          <w:szCs w:val="24"/>
        </w:rPr>
        <w:t xml:space="preserve">, 137 S. Ct. at 423 (quoting </w:t>
      </w:r>
      <w:r w:rsidRPr="007C32D4">
        <w:rPr>
          <w:rFonts w:eastAsia="Times New Roman" w:cs="Times New Roman"/>
          <w:i/>
          <w:color w:val="000000"/>
          <w:szCs w:val="24"/>
        </w:rPr>
        <w:t>Dirks</w:t>
      </w:r>
      <w:r w:rsidRPr="007C32D4">
        <w:rPr>
          <w:rFonts w:eastAsia="Times New Roman" w:cs="Times New Roman"/>
          <w:color w:val="000000"/>
          <w:szCs w:val="24"/>
        </w:rPr>
        <w:t xml:space="preserve">, 463 U.S. at 664).  But if the tipper did not personally benefit from tipping the undisclosed inside information, then the </w:t>
      </w:r>
      <w:proofErr w:type="spellStart"/>
      <w:r w:rsidRPr="007C32D4">
        <w:rPr>
          <w:rFonts w:eastAsia="Times New Roman" w:cs="Times New Roman"/>
          <w:color w:val="000000"/>
          <w:szCs w:val="24"/>
        </w:rPr>
        <w:t>tippee</w:t>
      </w:r>
      <w:proofErr w:type="spellEnd"/>
      <w:r w:rsidRPr="007C32D4">
        <w:rPr>
          <w:rFonts w:eastAsia="Times New Roman" w:cs="Times New Roman"/>
          <w:color w:val="000000"/>
          <w:szCs w:val="24"/>
        </w:rPr>
        <w:t xml:space="preserve"> is not liable under Rule 10b-5(b).  </w:t>
      </w:r>
      <w:r w:rsidRPr="007C32D4">
        <w:rPr>
          <w:rFonts w:eastAsia="Times New Roman" w:cs="Times New Roman"/>
          <w:i/>
          <w:color w:val="000000"/>
          <w:szCs w:val="24"/>
        </w:rPr>
        <w:t>See</w:t>
      </w:r>
      <w:r w:rsidRPr="007C32D4">
        <w:rPr>
          <w:rFonts w:eastAsia="Times New Roman" w:cs="Times New Roman"/>
          <w:color w:val="000000"/>
          <w:szCs w:val="24"/>
        </w:rPr>
        <w:t xml:space="preserve">, </w:t>
      </w:r>
      <w:r w:rsidRPr="007C32D4">
        <w:rPr>
          <w:rFonts w:eastAsia="Times New Roman" w:cs="Times New Roman"/>
          <w:i/>
          <w:color w:val="000000"/>
          <w:szCs w:val="24"/>
        </w:rPr>
        <w:t>e.g.</w:t>
      </w:r>
      <w:r w:rsidRPr="007C32D4">
        <w:rPr>
          <w:rFonts w:eastAsia="Times New Roman" w:cs="Times New Roman"/>
          <w:color w:val="000000"/>
          <w:szCs w:val="24"/>
        </w:rPr>
        <w:t xml:space="preserve">, </w:t>
      </w:r>
      <w:r w:rsidRPr="007C32D4">
        <w:rPr>
          <w:rFonts w:eastAsia="Times New Roman" w:cs="Times New Roman"/>
          <w:i/>
          <w:color w:val="000000"/>
          <w:szCs w:val="24"/>
        </w:rPr>
        <w:t>Dirks</w:t>
      </w:r>
      <w:r w:rsidRPr="007C32D4">
        <w:rPr>
          <w:rFonts w:eastAsia="Times New Roman" w:cs="Times New Roman"/>
          <w:color w:val="000000"/>
          <w:szCs w:val="24"/>
        </w:rPr>
        <w:t xml:space="preserve">, 463 U.S. at 665 (holding that there was no </w:t>
      </w:r>
      <w:proofErr w:type="spellStart"/>
      <w:r w:rsidRPr="007C32D4">
        <w:rPr>
          <w:rFonts w:eastAsia="Times New Roman" w:cs="Times New Roman"/>
          <w:color w:val="000000"/>
          <w:szCs w:val="24"/>
        </w:rPr>
        <w:t>tippee</w:t>
      </w:r>
      <w:proofErr w:type="spellEnd"/>
      <w:r w:rsidRPr="007C32D4">
        <w:rPr>
          <w:rFonts w:eastAsia="Times New Roman" w:cs="Times New Roman"/>
          <w:color w:val="000000"/>
          <w:szCs w:val="24"/>
        </w:rPr>
        <w:t xml:space="preserve"> liability because tipper was whistleblower who did not personally benefit from tipping material, undisclosed inside information).</w:t>
      </w:r>
    </w:p>
    <w:p w14:paraId="1540236A" w14:textId="77777777" w:rsidR="007C32D4" w:rsidRPr="007C32D4" w:rsidRDefault="007C32D4" w:rsidP="007C32D4">
      <w:pPr>
        <w:rPr>
          <w:rFonts w:eastAsia="Times New Roman" w:cs="Times New Roman"/>
          <w:color w:val="000000"/>
          <w:szCs w:val="24"/>
        </w:rPr>
      </w:pPr>
    </w:p>
    <w:p w14:paraId="589B5A52" w14:textId="77777777" w:rsidR="007C32D4" w:rsidRPr="007C32D4" w:rsidRDefault="007C32D4" w:rsidP="007C32D4">
      <w:pPr>
        <w:rPr>
          <w:rFonts w:eastAsia="Times New Roman" w:cs="Times New Roman"/>
          <w:color w:val="000000"/>
          <w:szCs w:val="24"/>
        </w:rPr>
      </w:pPr>
    </w:p>
    <w:p w14:paraId="5AE4DA33" w14:textId="77777777" w:rsidR="007C32D4" w:rsidRPr="007C32D4" w:rsidRDefault="007C32D4" w:rsidP="007C32D4">
      <w:pPr>
        <w:jc w:val="right"/>
        <w:rPr>
          <w:rFonts w:eastAsia="Times New Roman" w:cs="Times New Roman"/>
          <w:color w:val="000000"/>
          <w:szCs w:val="24"/>
        </w:rPr>
      </w:pPr>
      <w:r w:rsidRPr="007C32D4">
        <w:rPr>
          <w:rFonts w:eastAsia="Times New Roman" w:cs="Times New Roman"/>
          <w:i/>
          <w:color w:val="000000"/>
          <w:szCs w:val="24"/>
        </w:rPr>
        <w:t>Revised Dec. 2020</w:t>
      </w:r>
    </w:p>
    <w:p w14:paraId="0ACE18C0" w14:textId="20993E1B" w:rsidR="00C97E04" w:rsidRPr="007C32D4" w:rsidRDefault="00C97E04" w:rsidP="007C32D4"/>
    <w:sectPr w:rsidR="00C97E04" w:rsidRPr="007C3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C0753"/>
    <w:rsid w:val="000C374B"/>
    <w:rsid w:val="000C6EEA"/>
    <w:rsid w:val="000E46DD"/>
    <w:rsid w:val="00103195"/>
    <w:rsid w:val="00111C8E"/>
    <w:rsid w:val="00115880"/>
    <w:rsid w:val="001170D8"/>
    <w:rsid w:val="00120EE6"/>
    <w:rsid w:val="001260EC"/>
    <w:rsid w:val="00136279"/>
    <w:rsid w:val="001434E7"/>
    <w:rsid w:val="00156233"/>
    <w:rsid w:val="00156526"/>
    <w:rsid w:val="00194460"/>
    <w:rsid w:val="0019527A"/>
    <w:rsid w:val="001A0B87"/>
    <w:rsid w:val="001B4048"/>
    <w:rsid w:val="001C162D"/>
    <w:rsid w:val="001D0020"/>
    <w:rsid w:val="001D1F41"/>
    <w:rsid w:val="001D621E"/>
    <w:rsid w:val="0021609F"/>
    <w:rsid w:val="00220C16"/>
    <w:rsid w:val="00226C52"/>
    <w:rsid w:val="002330DD"/>
    <w:rsid w:val="00251B8E"/>
    <w:rsid w:val="002810F9"/>
    <w:rsid w:val="00292D67"/>
    <w:rsid w:val="00294291"/>
    <w:rsid w:val="002A23F9"/>
    <w:rsid w:val="002B4922"/>
    <w:rsid w:val="002C008C"/>
    <w:rsid w:val="002C3980"/>
    <w:rsid w:val="002D2353"/>
    <w:rsid w:val="002D6651"/>
    <w:rsid w:val="002F2125"/>
    <w:rsid w:val="00311B89"/>
    <w:rsid w:val="00385EAC"/>
    <w:rsid w:val="00392DA5"/>
    <w:rsid w:val="003A725E"/>
    <w:rsid w:val="003B4349"/>
    <w:rsid w:val="003C523D"/>
    <w:rsid w:val="003D3221"/>
    <w:rsid w:val="003E3B95"/>
    <w:rsid w:val="003F44F6"/>
    <w:rsid w:val="00401002"/>
    <w:rsid w:val="0040227C"/>
    <w:rsid w:val="00412CD5"/>
    <w:rsid w:val="00420260"/>
    <w:rsid w:val="004232A7"/>
    <w:rsid w:val="00430CFC"/>
    <w:rsid w:val="00443346"/>
    <w:rsid w:val="00443FE7"/>
    <w:rsid w:val="004A2CFB"/>
    <w:rsid w:val="004B5F30"/>
    <w:rsid w:val="004D1662"/>
    <w:rsid w:val="004E4259"/>
    <w:rsid w:val="00542361"/>
    <w:rsid w:val="00550ED2"/>
    <w:rsid w:val="00563751"/>
    <w:rsid w:val="005A5D41"/>
    <w:rsid w:val="005A7428"/>
    <w:rsid w:val="005D7F8A"/>
    <w:rsid w:val="005F3127"/>
    <w:rsid w:val="00611990"/>
    <w:rsid w:val="00623212"/>
    <w:rsid w:val="00646A26"/>
    <w:rsid w:val="006648F6"/>
    <w:rsid w:val="00666C6F"/>
    <w:rsid w:val="006752C5"/>
    <w:rsid w:val="00675651"/>
    <w:rsid w:val="006B3C0B"/>
    <w:rsid w:val="006C06EF"/>
    <w:rsid w:val="006E4558"/>
    <w:rsid w:val="006E580B"/>
    <w:rsid w:val="007008EB"/>
    <w:rsid w:val="00727B2F"/>
    <w:rsid w:val="007437A7"/>
    <w:rsid w:val="00755375"/>
    <w:rsid w:val="0075689F"/>
    <w:rsid w:val="00765755"/>
    <w:rsid w:val="00777E91"/>
    <w:rsid w:val="007847F9"/>
    <w:rsid w:val="007A1B33"/>
    <w:rsid w:val="007C32D4"/>
    <w:rsid w:val="007C6517"/>
    <w:rsid w:val="007D1A93"/>
    <w:rsid w:val="007D3281"/>
    <w:rsid w:val="007E1171"/>
    <w:rsid w:val="007E2515"/>
    <w:rsid w:val="007E6330"/>
    <w:rsid w:val="007E7D79"/>
    <w:rsid w:val="007F19E2"/>
    <w:rsid w:val="00812338"/>
    <w:rsid w:val="00813014"/>
    <w:rsid w:val="00833A29"/>
    <w:rsid w:val="00833FBC"/>
    <w:rsid w:val="00850868"/>
    <w:rsid w:val="00890E7A"/>
    <w:rsid w:val="008962A3"/>
    <w:rsid w:val="008B4376"/>
    <w:rsid w:val="008B6CE7"/>
    <w:rsid w:val="008D6F91"/>
    <w:rsid w:val="008E0DF1"/>
    <w:rsid w:val="008E2FE1"/>
    <w:rsid w:val="008E5173"/>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AA"/>
    <w:rsid w:val="009F5ED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70629"/>
    <w:rsid w:val="00B84EB9"/>
    <w:rsid w:val="00B961AC"/>
    <w:rsid w:val="00BA3B85"/>
    <w:rsid w:val="00BD186E"/>
    <w:rsid w:val="00BD1E72"/>
    <w:rsid w:val="00BE1BC9"/>
    <w:rsid w:val="00C02A50"/>
    <w:rsid w:val="00C3129B"/>
    <w:rsid w:val="00C53BB2"/>
    <w:rsid w:val="00C75965"/>
    <w:rsid w:val="00C86AE0"/>
    <w:rsid w:val="00C97840"/>
    <w:rsid w:val="00C97E04"/>
    <w:rsid w:val="00CB05C6"/>
    <w:rsid w:val="00CB6759"/>
    <w:rsid w:val="00CB6ACA"/>
    <w:rsid w:val="00CF41C5"/>
    <w:rsid w:val="00D0111A"/>
    <w:rsid w:val="00D068D6"/>
    <w:rsid w:val="00D0777F"/>
    <w:rsid w:val="00D56222"/>
    <w:rsid w:val="00D5685E"/>
    <w:rsid w:val="00D73064"/>
    <w:rsid w:val="00D97F48"/>
    <w:rsid w:val="00DA76C1"/>
    <w:rsid w:val="00DC38EF"/>
    <w:rsid w:val="00DE0E57"/>
    <w:rsid w:val="00DE3F24"/>
    <w:rsid w:val="00DF451A"/>
    <w:rsid w:val="00E010CD"/>
    <w:rsid w:val="00E04F77"/>
    <w:rsid w:val="00E42CC1"/>
    <w:rsid w:val="00E448E7"/>
    <w:rsid w:val="00E546EC"/>
    <w:rsid w:val="00E56A96"/>
    <w:rsid w:val="00E90670"/>
    <w:rsid w:val="00E9121D"/>
    <w:rsid w:val="00EA3C29"/>
    <w:rsid w:val="00EA658F"/>
    <w:rsid w:val="00EA72FC"/>
    <w:rsid w:val="00EB0197"/>
    <w:rsid w:val="00EB2014"/>
    <w:rsid w:val="00EB427D"/>
    <w:rsid w:val="00EB72BD"/>
    <w:rsid w:val="00EC15D6"/>
    <w:rsid w:val="00EC33A9"/>
    <w:rsid w:val="00EC6772"/>
    <w:rsid w:val="00ED52FC"/>
    <w:rsid w:val="00EE714D"/>
    <w:rsid w:val="00F120A5"/>
    <w:rsid w:val="00F42DFD"/>
    <w:rsid w:val="00F67264"/>
    <w:rsid w:val="00F7390C"/>
    <w:rsid w:val="00F75EC9"/>
    <w:rsid w:val="00F77293"/>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2022-08-23T01:39:00Z</dcterms:created>
  <dcterms:modified xsi:type="dcterms:W3CDTF">2022-08-23T01:39:00Z</dcterms:modified>
</cp:coreProperties>
</file>