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2293" w14:textId="77777777" w:rsidR="00AD3598" w:rsidRPr="00AD3598" w:rsidRDefault="00AD3598" w:rsidP="00AD3598">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746"/>
      <w:bookmarkStart w:id="1" w:name="_Toc83310807"/>
      <w:bookmarkStart w:id="2" w:name="_Toc83362602"/>
      <w:bookmarkStart w:id="3" w:name="_Toc83363011"/>
      <w:bookmarkStart w:id="4" w:name="_Toc90310069"/>
      <w:bookmarkStart w:id="5" w:name="_Toc90389927"/>
      <w:bookmarkStart w:id="6" w:name="_Toc90860507"/>
      <w:r w:rsidRPr="00AD3598">
        <w:rPr>
          <w:rFonts w:ascii="Times New Roman" w:hAnsi="Times New Roman" w:cs="Times New Roman"/>
          <w:b/>
          <w:bCs/>
          <w:sz w:val="24"/>
          <w:szCs w:val="24"/>
        </w:rPr>
        <w:t xml:space="preserve">17.1 Kidnapping—Interstate Transportation </w:t>
      </w:r>
    </w:p>
    <w:p w14:paraId="7F092B81" w14:textId="77777777" w:rsidR="00AD3598" w:rsidRPr="00AD3598" w:rsidRDefault="00AD3598" w:rsidP="00AD3598">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AD3598">
        <w:rPr>
          <w:rFonts w:ascii="Times New Roman" w:hAnsi="Times New Roman" w:cs="Times New Roman"/>
          <w:b/>
          <w:bCs/>
          <w:sz w:val="24"/>
          <w:szCs w:val="24"/>
        </w:rPr>
        <w:t>(18 U.S.C. § 1201(a)(1))</w:t>
      </w:r>
      <w:bookmarkEnd w:id="0"/>
      <w:bookmarkEnd w:id="1"/>
      <w:bookmarkEnd w:id="2"/>
      <w:bookmarkEnd w:id="3"/>
      <w:bookmarkEnd w:id="4"/>
      <w:bookmarkEnd w:id="5"/>
      <w:bookmarkEnd w:id="6"/>
    </w:p>
    <w:p w14:paraId="1DD6E65B"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584FF983"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r w:rsidRPr="00AD3598">
        <w:rPr>
          <w:rFonts w:ascii="Times New Roman" w:eastAsia="Times New Roman" w:hAnsi="Times New Roman" w:cs="Times New Roman"/>
          <w:color w:val="000000"/>
          <w:sz w:val="24"/>
          <w:szCs w:val="24"/>
        </w:rPr>
        <w:tab/>
        <w:t>The defendant is charged in [Count _______ of] the indictment with kidnapping in violation of Section 1201(a)(1) of Title 18 of the United States Code.  For the defendant to be found guilty of that charge, the government must prove each of the following elements beyond a reasonable doubt:</w:t>
      </w:r>
    </w:p>
    <w:p w14:paraId="0F24093C"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7482F2D3"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r w:rsidRPr="00AD3598">
        <w:rPr>
          <w:rFonts w:ascii="Times New Roman" w:eastAsia="Times New Roman" w:hAnsi="Times New Roman" w:cs="Times New Roman"/>
          <w:color w:val="000000"/>
          <w:sz w:val="24"/>
          <w:szCs w:val="24"/>
        </w:rPr>
        <w:tab/>
        <w:t>First, the defendant [seized] [confined] [inveigled] [decoyed] [kidnapped] [abducted] [carried away] [</w:t>
      </w:r>
      <w:r w:rsidRPr="00AD3598">
        <w:rPr>
          <w:rFonts w:ascii="Times New Roman" w:eastAsia="Times New Roman" w:hAnsi="Times New Roman" w:cs="Times New Roman"/>
          <w:i/>
          <w:color w:val="000000"/>
          <w:sz w:val="24"/>
          <w:szCs w:val="24"/>
          <w:u w:val="single"/>
        </w:rPr>
        <w:t>name of kidnapped person</w:t>
      </w:r>
      <w:proofErr w:type="gramStart"/>
      <w:r w:rsidRPr="00AD3598">
        <w:rPr>
          <w:rFonts w:ascii="Times New Roman" w:eastAsia="Times New Roman" w:hAnsi="Times New Roman" w:cs="Times New Roman"/>
          <w:color w:val="000000"/>
          <w:sz w:val="24"/>
          <w:szCs w:val="24"/>
        </w:rPr>
        <w:t>];</w:t>
      </w:r>
      <w:proofErr w:type="gramEnd"/>
      <w:r w:rsidRPr="00AD3598">
        <w:rPr>
          <w:rFonts w:ascii="Times New Roman" w:eastAsia="Times New Roman" w:hAnsi="Times New Roman" w:cs="Times New Roman"/>
          <w:color w:val="000000"/>
          <w:sz w:val="24"/>
          <w:szCs w:val="24"/>
        </w:rPr>
        <w:t xml:space="preserve"> </w:t>
      </w:r>
    </w:p>
    <w:p w14:paraId="5EAA730D"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r w:rsidRPr="00AD3598">
        <w:rPr>
          <w:rFonts w:ascii="Times New Roman" w:eastAsia="Times New Roman" w:hAnsi="Times New Roman" w:cs="Times New Roman"/>
          <w:color w:val="000000"/>
          <w:sz w:val="24"/>
          <w:szCs w:val="24"/>
        </w:rPr>
        <w:tab/>
      </w:r>
    </w:p>
    <w:p w14:paraId="4C0C90DD"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r w:rsidRPr="00AD3598">
        <w:rPr>
          <w:rFonts w:ascii="Times New Roman" w:eastAsia="Times New Roman" w:hAnsi="Times New Roman" w:cs="Times New Roman"/>
          <w:color w:val="000000"/>
          <w:sz w:val="24"/>
          <w:szCs w:val="24"/>
        </w:rPr>
        <w:tab/>
        <w:t>Second, the defendant [held] [detained] [</w:t>
      </w:r>
      <w:r w:rsidRPr="00AD3598">
        <w:rPr>
          <w:rFonts w:ascii="Times New Roman" w:eastAsia="Times New Roman" w:hAnsi="Times New Roman" w:cs="Times New Roman"/>
          <w:i/>
          <w:color w:val="000000"/>
          <w:sz w:val="24"/>
          <w:szCs w:val="24"/>
          <w:u w:val="single"/>
        </w:rPr>
        <w:t>name of kidnapped person</w:t>
      </w:r>
      <w:r w:rsidRPr="00AD3598">
        <w:rPr>
          <w:rFonts w:ascii="Times New Roman" w:eastAsia="Times New Roman" w:hAnsi="Times New Roman" w:cs="Times New Roman"/>
          <w:color w:val="000000"/>
          <w:sz w:val="24"/>
          <w:szCs w:val="24"/>
        </w:rPr>
        <w:t xml:space="preserve">] against [his][her] will; and </w:t>
      </w:r>
    </w:p>
    <w:p w14:paraId="191E51A5"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3B2ED4E0"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r w:rsidRPr="00AD3598">
        <w:rPr>
          <w:rFonts w:ascii="Times New Roman" w:eastAsia="Times New Roman" w:hAnsi="Times New Roman" w:cs="Times New Roman"/>
          <w:color w:val="000000"/>
          <w:sz w:val="24"/>
          <w:szCs w:val="24"/>
        </w:rPr>
        <w:tab/>
        <w:t>[Third, the defendant intentionally transported [</w:t>
      </w:r>
      <w:r w:rsidRPr="00AD3598">
        <w:rPr>
          <w:rFonts w:ascii="Times New Roman" w:eastAsia="Times New Roman" w:hAnsi="Times New Roman" w:cs="Times New Roman"/>
          <w:i/>
          <w:color w:val="000000"/>
          <w:sz w:val="24"/>
          <w:szCs w:val="24"/>
          <w:u w:val="single"/>
        </w:rPr>
        <w:t>name of</w:t>
      </w:r>
      <w:r w:rsidRPr="00AD3598">
        <w:rPr>
          <w:rFonts w:ascii="Times New Roman" w:eastAsia="Times New Roman" w:hAnsi="Times New Roman" w:cs="Times New Roman"/>
          <w:color w:val="000000"/>
          <w:sz w:val="24"/>
          <w:szCs w:val="24"/>
          <w:u w:val="single"/>
        </w:rPr>
        <w:t xml:space="preserve"> </w:t>
      </w:r>
      <w:r w:rsidRPr="00AD3598">
        <w:rPr>
          <w:rFonts w:ascii="Times New Roman" w:eastAsia="Times New Roman" w:hAnsi="Times New Roman" w:cs="Times New Roman"/>
          <w:i/>
          <w:color w:val="000000"/>
          <w:sz w:val="24"/>
          <w:szCs w:val="24"/>
          <w:u w:val="single"/>
        </w:rPr>
        <w:t>kidnapped person</w:t>
      </w:r>
      <w:r w:rsidRPr="00AD3598">
        <w:rPr>
          <w:rFonts w:ascii="Times New Roman" w:eastAsia="Times New Roman" w:hAnsi="Times New Roman" w:cs="Times New Roman"/>
          <w:color w:val="000000"/>
          <w:sz w:val="24"/>
          <w:szCs w:val="24"/>
        </w:rPr>
        <w:t>] across state lines]</w:t>
      </w:r>
    </w:p>
    <w:p w14:paraId="0EA9561E"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11596DFB" w14:textId="77777777" w:rsidR="00AD3598" w:rsidRPr="00AD3598" w:rsidRDefault="00AD3598" w:rsidP="00AD3598">
      <w:pPr>
        <w:spacing w:after="0" w:line="240" w:lineRule="auto"/>
        <w:ind w:right="-180"/>
        <w:jc w:val="center"/>
        <w:rPr>
          <w:rFonts w:ascii="Times New Roman" w:eastAsia="Times New Roman" w:hAnsi="Times New Roman" w:cs="Times New Roman"/>
          <w:color w:val="000000"/>
          <w:sz w:val="24"/>
          <w:szCs w:val="24"/>
        </w:rPr>
      </w:pPr>
      <w:r w:rsidRPr="00AD3598">
        <w:rPr>
          <w:rFonts w:ascii="Times New Roman" w:eastAsia="Times New Roman" w:hAnsi="Times New Roman" w:cs="Times New Roman"/>
          <w:i/>
          <w:color w:val="000000"/>
          <w:sz w:val="24"/>
          <w:szCs w:val="24"/>
        </w:rPr>
        <w:t>or</w:t>
      </w:r>
    </w:p>
    <w:p w14:paraId="2EDCE8B0"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6BD76BBF"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r w:rsidRPr="00AD3598">
        <w:rPr>
          <w:rFonts w:ascii="Times New Roman" w:eastAsia="Times New Roman" w:hAnsi="Times New Roman" w:cs="Times New Roman"/>
          <w:color w:val="000000"/>
          <w:sz w:val="24"/>
          <w:szCs w:val="24"/>
        </w:rPr>
        <w:tab/>
        <w:t>[Third, the defendant [traveled in [interstate][foreign] commerce] [used the mail [in</w:t>
      </w:r>
    </w:p>
    <w:p w14:paraId="424D66FD"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r w:rsidRPr="00AD3598">
        <w:rPr>
          <w:rFonts w:ascii="Times New Roman" w:eastAsia="Times New Roman" w:hAnsi="Times New Roman" w:cs="Times New Roman"/>
          <w:color w:val="000000"/>
          <w:sz w:val="24"/>
          <w:szCs w:val="24"/>
        </w:rPr>
        <w:t>committing] [in furtherance of] the offense] [used any [means] [facility] [instrumentality]</w:t>
      </w:r>
    </w:p>
    <w:p w14:paraId="2E74C144"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r w:rsidRPr="00AD3598">
        <w:rPr>
          <w:rFonts w:ascii="Times New Roman" w:eastAsia="Times New Roman" w:hAnsi="Times New Roman" w:cs="Times New Roman"/>
          <w:color w:val="000000"/>
          <w:sz w:val="24"/>
          <w:szCs w:val="24"/>
        </w:rPr>
        <w:t>of [interstate][foreign] commerce in [committing] [furtherance of committing] the offense].</w:t>
      </w:r>
    </w:p>
    <w:p w14:paraId="502720DF"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0824FCAF"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0DFE67BF"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r w:rsidRPr="00AD3598">
        <w:rPr>
          <w:rFonts w:ascii="Times New Roman" w:eastAsia="Times New Roman" w:hAnsi="Times New Roman" w:cs="Times New Roman"/>
          <w:color w:val="000000"/>
          <w:sz w:val="24"/>
          <w:szCs w:val="24"/>
        </w:rPr>
        <w:tab/>
        <w:t>[The government is not required to prove that the defendant kidnapped [</w:t>
      </w:r>
      <w:r w:rsidRPr="00AD3598">
        <w:rPr>
          <w:rFonts w:ascii="Times New Roman" w:eastAsia="Times New Roman" w:hAnsi="Times New Roman" w:cs="Times New Roman"/>
          <w:i/>
          <w:color w:val="000000"/>
          <w:sz w:val="24"/>
          <w:szCs w:val="24"/>
          <w:u w:val="single"/>
        </w:rPr>
        <w:t>name of kidnapped person</w:t>
      </w:r>
      <w:r w:rsidRPr="00AD3598">
        <w:rPr>
          <w:rFonts w:ascii="Times New Roman" w:eastAsia="Times New Roman" w:hAnsi="Times New Roman" w:cs="Times New Roman"/>
          <w:color w:val="000000"/>
          <w:sz w:val="24"/>
          <w:szCs w:val="24"/>
        </w:rPr>
        <w:t>] for reward or ransom, or for any other purpose.]</w:t>
      </w:r>
    </w:p>
    <w:p w14:paraId="73DEB744"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4229A456"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r w:rsidRPr="00AD3598">
        <w:rPr>
          <w:rFonts w:ascii="Times New Roman" w:eastAsia="Times New Roman" w:hAnsi="Times New Roman" w:cs="Times New Roman"/>
          <w:color w:val="000000"/>
          <w:sz w:val="24"/>
          <w:szCs w:val="24"/>
        </w:rPr>
        <w:tab/>
        <w:t>[The fact that [</w:t>
      </w:r>
      <w:r w:rsidRPr="00AD3598">
        <w:rPr>
          <w:rFonts w:ascii="Times New Roman" w:eastAsia="Times New Roman" w:hAnsi="Times New Roman" w:cs="Times New Roman"/>
          <w:i/>
          <w:color w:val="000000"/>
          <w:sz w:val="24"/>
          <w:szCs w:val="24"/>
          <w:u w:val="single"/>
        </w:rPr>
        <w:t>name of kidnapped person</w:t>
      </w:r>
      <w:r w:rsidRPr="00AD3598">
        <w:rPr>
          <w:rFonts w:ascii="Times New Roman" w:eastAsia="Times New Roman" w:hAnsi="Times New Roman" w:cs="Times New Roman"/>
          <w:color w:val="000000"/>
          <w:sz w:val="24"/>
          <w:szCs w:val="24"/>
        </w:rPr>
        <w:t>] [may have] initially voluntarily accompanied the defendant does not necessarily [prevent the occurrence] [negate the existence] of a later kidnapping.]</w:t>
      </w:r>
    </w:p>
    <w:p w14:paraId="5292622A"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54CCC6D0" w14:textId="77777777" w:rsidR="00AD3598" w:rsidRPr="00AD3598" w:rsidRDefault="00AD3598" w:rsidP="00AD3598">
      <w:pPr>
        <w:spacing w:after="0" w:line="240" w:lineRule="auto"/>
        <w:ind w:right="-180"/>
        <w:jc w:val="center"/>
        <w:rPr>
          <w:rFonts w:ascii="Times New Roman" w:eastAsia="Times New Roman" w:hAnsi="Times New Roman" w:cs="Times New Roman"/>
          <w:color w:val="000000"/>
          <w:sz w:val="24"/>
          <w:szCs w:val="24"/>
        </w:rPr>
      </w:pPr>
      <w:r w:rsidRPr="00AD3598">
        <w:rPr>
          <w:rFonts w:ascii="Times New Roman" w:eastAsia="Times New Roman" w:hAnsi="Times New Roman" w:cs="Times New Roman"/>
          <w:b/>
          <w:color w:val="000000"/>
          <w:sz w:val="24"/>
          <w:szCs w:val="24"/>
        </w:rPr>
        <w:t>Comment</w:t>
      </w:r>
    </w:p>
    <w:p w14:paraId="4EF4066F" w14:textId="77777777" w:rsidR="00AD3598" w:rsidRPr="00AD3598" w:rsidRDefault="00AD3598" w:rsidP="00AD3598">
      <w:pPr>
        <w:spacing w:after="0" w:line="240" w:lineRule="auto"/>
        <w:rPr>
          <w:rFonts w:ascii="Times New Roman" w:eastAsia="Times New Roman" w:hAnsi="Times New Roman" w:cs="Times New Roman"/>
          <w:sz w:val="24"/>
          <w:szCs w:val="24"/>
        </w:rPr>
      </w:pPr>
    </w:p>
    <w:p w14:paraId="02A7A73F"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r w:rsidRPr="00AD3598">
        <w:rPr>
          <w:rFonts w:ascii="Times New Roman" w:eastAsia="Times New Roman" w:hAnsi="Times New Roman" w:cs="Times New Roman"/>
          <w:color w:val="000000"/>
          <w:sz w:val="24"/>
          <w:szCs w:val="24"/>
        </w:rPr>
        <w:tab/>
        <w:t xml:space="preserve">A previous version of this instruction included language requiring that the kidnapping be for “ransom, reward, or other benefit.”  The Committee has deleted this language </w:t>
      </w:r>
      <w:proofErr w:type="gramStart"/>
      <w:r w:rsidRPr="00AD3598">
        <w:rPr>
          <w:rFonts w:ascii="Times New Roman" w:eastAsia="Times New Roman" w:hAnsi="Times New Roman" w:cs="Times New Roman"/>
          <w:color w:val="000000"/>
          <w:sz w:val="24"/>
          <w:szCs w:val="24"/>
        </w:rPr>
        <w:t>in light of</w:t>
      </w:r>
      <w:proofErr w:type="gramEnd"/>
      <w:r w:rsidRPr="00AD3598">
        <w:rPr>
          <w:rFonts w:ascii="Times New Roman" w:eastAsia="Times New Roman" w:hAnsi="Times New Roman" w:cs="Times New Roman"/>
          <w:color w:val="000000"/>
          <w:sz w:val="24"/>
          <w:szCs w:val="24"/>
        </w:rPr>
        <w:t xml:space="preserve"> contrary case law.  </w:t>
      </w:r>
      <w:r w:rsidRPr="00AD3598">
        <w:rPr>
          <w:rFonts w:ascii="Times New Roman" w:eastAsia="Times New Roman" w:hAnsi="Times New Roman" w:cs="Times New Roman"/>
          <w:i/>
          <w:color w:val="000000"/>
          <w:sz w:val="24"/>
          <w:szCs w:val="24"/>
        </w:rPr>
        <w:t>See United States v. Healy</w:t>
      </w:r>
      <w:r w:rsidRPr="00AD3598">
        <w:rPr>
          <w:rFonts w:ascii="Times New Roman" w:eastAsia="Times New Roman" w:hAnsi="Times New Roman" w:cs="Times New Roman"/>
          <w:color w:val="000000"/>
          <w:sz w:val="24"/>
          <w:szCs w:val="24"/>
        </w:rPr>
        <w:t xml:space="preserve">, 376 U.S. 75, 81 (1964) (noting that 1934 amendment to §1201(a) “was intended to make clear that a nonpecuniary motive did not preclude prosecution under the statute </w:t>
      </w:r>
      <w:proofErr w:type="gramStart"/>
      <w:r w:rsidRPr="00AD3598">
        <w:rPr>
          <w:rFonts w:ascii="Times New Roman" w:eastAsia="Times New Roman" w:hAnsi="Times New Roman" w:cs="Times New Roman"/>
          <w:color w:val="000000"/>
          <w:sz w:val="24"/>
          <w:szCs w:val="24"/>
        </w:rPr>
        <w:t>. . . .</w:t>
      </w:r>
      <w:proofErr w:type="gramEnd"/>
      <w:r w:rsidRPr="00AD3598">
        <w:rPr>
          <w:rFonts w:ascii="Times New Roman" w:eastAsia="Times New Roman" w:hAnsi="Times New Roman" w:cs="Times New Roman"/>
          <w:color w:val="000000"/>
          <w:sz w:val="24"/>
          <w:szCs w:val="24"/>
        </w:rPr>
        <w:t xml:space="preserve"> The wording certainly suggests no distinction based on the ultimate purpose of a kidnaping”); </w:t>
      </w:r>
      <w:proofErr w:type="spellStart"/>
      <w:r w:rsidRPr="00AD3598">
        <w:rPr>
          <w:rFonts w:ascii="Times New Roman" w:eastAsia="Times New Roman" w:hAnsi="Times New Roman" w:cs="Times New Roman"/>
          <w:i/>
          <w:color w:val="000000"/>
          <w:sz w:val="24"/>
          <w:szCs w:val="24"/>
        </w:rPr>
        <w:t>Gawne</w:t>
      </w:r>
      <w:proofErr w:type="spellEnd"/>
      <w:r w:rsidRPr="00AD3598">
        <w:rPr>
          <w:rFonts w:ascii="Times New Roman" w:eastAsia="Times New Roman" w:hAnsi="Times New Roman" w:cs="Times New Roman"/>
          <w:i/>
          <w:color w:val="000000"/>
          <w:sz w:val="24"/>
          <w:szCs w:val="24"/>
        </w:rPr>
        <w:t xml:space="preserve"> v. United States</w:t>
      </w:r>
      <w:r w:rsidRPr="00AD3598">
        <w:rPr>
          <w:rFonts w:ascii="Times New Roman" w:eastAsia="Times New Roman" w:hAnsi="Times New Roman" w:cs="Times New Roman"/>
          <w:color w:val="000000"/>
          <w:sz w:val="24"/>
          <w:szCs w:val="24"/>
        </w:rPr>
        <w:t xml:space="preserve">, 409 F.2d 1399, 1403 (9th Cir. 1969) (“[I]n light of the language and legislative history of the 1934 amendment a purpose to obtain pecuniary benefit [is] no longer required . . . [and] an illegal purpose need not be shown”) (internal quotations and citations omitted).  </w:t>
      </w:r>
      <w:r w:rsidRPr="00AD3598">
        <w:rPr>
          <w:rFonts w:ascii="Times New Roman" w:eastAsia="Times New Roman" w:hAnsi="Times New Roman" w:cs="Times New Roman"/>
          <w:i/>
          <w:color w:val="000000"/>
          <w:sz w:val="24"/>
          <w:szCs w:val="24"/>
        </w:rPr>
        <w:t>Cf. United States v. Bradshaw</w:t>
      </w:r>
      <w:r w:rsidRPr="00AD3598">
        <w:rPr>
          <w:rFonts w:ascii="Times New Roman" w:eastAsia="Times New Roman" w:hAnsi="Times New Roman" w:cs="Times New Roman"/>
          <w:color w:val="000000"/>
          <w:sz w:val="24"/>
          <w:szCs w:val="24"/>
        </w:rPr>
        <w:t xml:space="preserve">, 690 F.2d 704, 708 (9th Cir. 1982) (“Although it is true that motive need not be proved under 18 U.S.C. § 1201, it is far from irrelevant.  Motive is evidence of the commission of any crime.”).  </w:t>
      </w:r>
    </w:p>
    <w:p w14:paraId="74C7C3F8"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2EB6081E"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r w:rsidRPr="00AD3598">
        <w:rPr>
          <w:rFonts w:ascii="Times New Roman" w:eastAsia="Times New Roman" w:hAnsi="Times New Roman" w:cs="Times New Roman"/>
          <w:color w:val="000000"/>
          <w:sz w:val="24"/>
          <w:szCs w:val="24"/>
        </w:rPr>
        <w:lastRenderedPageBreak/>
        <w:tab/>
        <w:t xml:space="preserve">“The act of holding a kidnapped person . . . necessarily implies an unlawful physical or mental restraint for an appreciable period against the person’s will and with a willful intent so to confine the victim.  If the victim is of such an age or mental state as to be incapable of having a recognizable will, the confinement then must be against the will of the parents or legal guardian of the victim.”  </w:t>
      </w:r>
      <w:proofErr w:type="spellStart"/>
      <w:r w:rsidRPr="00AD3598">
        <w:rPr>
          <w:rFonts w:ascii="Times New Roman" w:eastAsia="Times New Roman" w:hAnsi="Times New Roman" w:cs="Times New Roman"/>
          <w:i/>
          <w:color w:val="000000"/>
          <w:sz w:val="24"/>
          <w:szCs w:val="24"/>
        </w:rPr>
        <w:t>Chatwin</w:t>
      </w:r>
      <w:proofErr w:type="spellEnd"/>
      <w:r w:rsidRPr="00AD3598">
        <w:rPr>
          <w:rFonts w:ascii="Times New Roman" w:eastAsia="Times New Roman" w:hAnsi="Times New Roman" w:cs="Times New Roman"/>
          <w:i/>
          <w:color w:val="000000"/>
          <w:sz w:val="24"/>
          <w:szCs w:val="24"/>
        </w:rPr>
        <w:t xml:space="preserve"> v. United States</w:t>
      </w:r>
      <w:r w:rsidRPr="00AD3598">
        <w:rPr>
          <w:rFonts w:ascii="Times New Roman" w:eastAsia="Times New Roman" w:hAnsi="Times New Roman" w:cs="Times New Roman"/>
          <w:color w:val="000000"/>
          <w:sz w:val="24"/>
          <w:szCs w:val="24"/>
        </w:rPr>
        <w:t xml:space="preserve">, 326 U.S. 455, 460 (1946).  The “involuntariness of seizure and detention . . . is the very essence of the crime of kidnaping.”  </w:t>
      </w:r>
      <w:r w:rsidRPr="00AD3598">
        <w:rPr>
          <w:rFonts w:ascii="Times New Roman" w:eastAsia="Times New Roman" w:hAnsi="Times New Roman" w:cs="Times New Roman"/>
          <w:i/>
          <w:color w:val="000000"/>
          <w:sz w:val="24"/>
          <w:szCs w:val="24"/>
        </w:rPr>
        <w:t>Id</w:t>
      </w:r>
      <w:r w:rsidRPr="00AD3598">
        <w:rPr>
          <w:rFonts w:ascii="Times New Roman" w:eastAsia="Times New Roman" w:hAnsi="Times New Roman" w:cs="Times New Roman"/>
          <w:color w:val="000000"/>
          <w:sz w:val="24"/>
          <w:szCs w:val="24"/>
        </w:rPr>
        <w:t xml:space="preserve">. at 464.  </w:t>
      </w:r>
    </w:p>
    <w:p w14:paraId="18623D98"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0BE1A9C4"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r w:rsidRPr="00AD3598">
        <w:rPr>
          <w:rFonts w:ascii="Times New Roman" w:eastAsia="Times New Roman" w:hAnsi="Times New Roman" w:cs="Times New Roman"/>
          <w:color w:val="000000"/>
          <w:sz w:val="24"/>
          <w:szCs w:val="24"/>
        </w:rPr>
        <w:tab/>
        <w:t xml:space="preserve">As to the last paragraph of the instruction, </w:t>
      </w:r>
      <w:r w:rsidRPr="00AD3598">
        <w:rPr>
          <w:rFonts w:ascii="Times New Roman" w:eastAsia="Times New Roman" w:hAnsi="Times New Roman" w:cs="Times New Roman"/>
          <w:i/>
          <w:color w:val="000000"/>
          <w:sz w:val="24"/>
          <w:szCs w:val="24"/>
        </w:rPr>
        <w:t>see United States v. Redmond</w:t>
      </w:r>
      <w:r w:rsidRPr="00AD3598">
        <w:rPr>
          <w:rFonts w:ascii="Times New Roman" w:eastAsia="Times New Roman" w:hAnsi="Times New Roman" w:cs="Times New Roman"/>
          <w:color w:val="000000"/>
          <w:sz w:val="24"/>
          <w:szCs w:val="24"/>
        </w:rPr>
        <w:t>, 803 F.2d 438, 439 (9th Cir. 1986) (“The fact that one originally accompanies another without being forced does not prevent the occurrence of a kidnapping where force is later used to seize or confine the victim.”).</w:t>
      </w:r>
    </w:p>
    <w:p w14:paraId="6B3A8ADC"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3FEDFEC7" w14:textId="77777777" w:rsidR="00AD3598" w:rsidRPr="00AD3598" w:rsidRDefault="00AD3598" w:rsidP="00AD3598">
      <w:pPr>
        <w:spacing w:after="0" w:line="240" w:lineRule="auto"/>
        <w:ind w:firstLine="720"/>
        <w:rPr>
          <w:rFonts w:ascii="Times New Roman" w:hAnsi="Times New Roman"/>
          <w:sz w:val="24"/>
        </w:rPr>
      </w:pPr>
      <w:r w:rsidRPr="00AD3598">
        <w:rPr>
          <w:rFonts w:ascii="Times New Roman" w:hAnsi="Times New Roman"/>
          <w:i/>
          <w:iCs/>
          <w:sz w:val="24"/>
        </w:rPr>
        <w:t xml:space="preserve">See </w:t>
      </w:r>
      <w:r w:rsidRPr="00AD3598">
        <w:rPr>
          <w:rFonts w:ascii="Times New Roman" w:hAnsi="Times New Roman"/>
          <w:sz w:val="24"/>
        </w:rPr>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2853DEA7"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349175A6" w14:textId="77777777" w:rsidR="00AD3598" w:rsidRPr="00AD3598" w:rsidRDefault="00AD3598" w:rsidP="00AD3598">
      <w:pPr>
        <w:spacing w:after="0" w:line="240" w:lineRule="auto"/>
        <w:rPr>
          <w:rFonts w:ascii="Times New Roman" w:eastAsia="Times New Roman" w:hAnsi="Times New Roman" w:cs="Times New Roman"/>
          <w:color w:val="000000"/>
          <w:sz w:val="24"/>
          <w:szCs w:val="24"/>
        </w:rPr>
      </w:pPr>
    </w:p>
    <w:p w14:paraId="4B5B37FF" w14:textId="77777777" w:rsidR="00AD3598" w:rsidRPr="00AD3598" w:rsidRDefault="00AD3598" w:rsidP="00AD3598">
      <w:pPr>
        <w:spacing w:after="0" w:line="240" w:lineRule="auto"/>
        <w:jc w:val="right"/>
        <w:rPr>
          <w:rFonts w:ascii="Times New Roman" w:eastAsia="Times New Roman" w:hAnsi="Times New Roman" w:cs="Times New Roman"/>
          <w:i/>
          <w:color w:val="000000"/>
          <w:sz w:val="24"/>
          <w:szCs w:val="24"/>
        </w:rPr>
      </w:pPr>
      <w:r w:rsidRPr="00AD3598">
        <w:rPr>
          <w:rFonts w:ascii="Times New Roman" w:eastAsia="Times New Roman" w:hAnsi="Times New Roman" w:cs="Times New Roman"/>
          <w:i/>
          <w:color w:val="000000"/>
          <w:sz w:val="24"/>
          <w:szCs w:val="24"/>
        </w:rPr>
        <w:t>Revised Mar. 2022</w:t>
      </w:r>
    </w:p>
    <w:p w14:paraId="2635C548" w14:textId="77777777" w:rsidR="00CB3A1A" w:rsidRPr="00AD3598" w:rsidRDefault="00CB3A1A" w:rsidP="00AD3598"/>
    <w:sectPr w:rsidR="00CB3A1A" w:rsidRPr="00AD3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AD3598"/>
    <w:rsid w:val="00CB3A1A"/>
    <w:rsid w:val="00E74E1E"/>
    <w:rsid w:val="00EE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2961</Characters>
  <Application>Microsoft Office Word</Application>
  <DocSecurity>0</DocSecurity>
  <Lines>211</Lines>
  <Paragraphs>102</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2022-04-29T17:29:00Z</dcterms:created>
  <dcterms:modified xsi:type="dcterms:W3CDTF">2022-04-29T17:29:00Z</dcterms:modified>
</cp:coreProperties>
</file>