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81470" w14:textId="77777777" w:rsidR="00DE40EA" w:rsidRPr="00DE40EA" w:rsidRDefault="00DE40EA" w:rsidP="00DE40EA">
      <w:pPr>
        <w:autoSpaceDE w:val="0"/>
        <w:autoSpaceDN w:val="0"/>
        <w:adjustRightInd w:val="0"/>
        <w:ind w:left="420" w:hanging="240"/>
        <w:jc w:val="center"/>
        <w:outlineLvl w:val="1"/>
        <w:rPr>
          <w:rFonts w:cs="Times New Roman"/>
          <w:b/>
          <w:bCs/>
          <w:szCs w:val="24"/>
        </w:rPr>
      </w:pPr>
      <w:bookmarkStart w:id="0" w:name="_Toc73698767"/>
      <w:bookmarkStart w:id="1" w:name="_Toc83310829"/>
      <w:bookmarkStart w:id="2" w:name="_Toc83362623"/>
      <w:bookmarkStart w:id="3" w:name="_Toc83363032"/>
      <w:bookmarkStart w:id="4" w:name="_Toc90310090"/>
      <w:bookmarkStart w:id="5" w:name="_Toc90389948"/>
      <w:bookmarkStart w:id="6" w:name="_Toc90860528"/>
      <w:r w:rsidRPr="00DE40EA">
        <w:rPr>
          <w:rFonts w:cs="Times New Roman"/>
          <w:b/>
          <w:bCs/>
          <w:szCs w:val="24"/>
        </w:rPr>
        <w:t xml:space="preserve">18.14 RICO—Pattern of Racketeering Activity </w:t>
      </w:r>
    </w:p>
    <w:p w14:paraId="671505EB" w14:textId="77777777" w:rsidR="00DE40EA" w:rsidRPr="00DE40EA" w:rsidRDefault="00DE40EA" w:rsidP="00DE40EA">
      <w:pPr>
        <w:autoSpaceDE w:val="0"/>
        <w:autoSpaceDN w:val="0"/>
        <w:adjustRightInd w:val="0"/>
        <w:ind w:left="420" w:hanging="240"/>
        <w:jc w:val="center"/>
        <w:outlineLvl w:val="1"/>
        <w:rPr>
          <w:rFonts w:cs="Times New Roman"/>
          <w:b/>
          <w:bCs/>
          <w:szCs w:val="24"/>
        </w:rPr>
      </w:pPr>
      <w:r w:rsidRPr="00DE40EA">
        <w:rPr>
          <w:rFonts w:cs="Times New Roman"/>
          <w:b/>
          <w:bCs/>
          <w:szCs w:val="24"/>
        </w:rPr>
        <w:t>(18 U.S.C. § 1961(5))</w:t>
      </w:r>
      <w:bookmarkEnd w:id="0"/>
      <w:bookmarkEnd w:id="1"/>
      <w:bookmarkEnd w:id="2"/>
      <w:bookmarkEnd w:id="3"/>
      <w:bookmarkEnd w:id="4"/>
      <w:bookmarkEnd w:id="5"/>
      <w:bookmarkEnd w:id="6"/>
    </w:p>
    <w:p w14:paraId="2C9104AE" w14:textId="77777777" w:rsidR="00DE40EA" w:rsidRPr="00DE40EA" w:rsidRDefault="00DE40EA" w:rsidP="00DE40EA">
      <w:pPr>
        <w:rPr>
          <w:rFonts w:eastAsia="Times New Roman" w:cs="Times New Roman"/>
          <w:szCs w:val="24"/>
        </w:rPr>
      </w:pPr>
    </w:p>
    <w:p w14:paraId="526D47CC" w14:textId="77777777" w:rsidR="00DE40EA" w:rsidRPr="00DE40EA" w:rsidRDefault="00DE40EA" w:rsidP="00DE40EA">
      <w:pPr>
        <w:rPr>
          <w:rFonts w:eastAsia="Times New Roman" w:cs="Times New Roman"/>
          <w:color w:val="000000"/>
          <w:szCs w:val="24"/>
        </w:rPr>
      </w:pPr>
      <w:r w:rsidRPr="00DE40EA">
        <w:rPr>
          <w:rFonts w:eastAsia="Times New Roman" w:cs="Times New Roman"/>
          <w:color w:val="000000"/>
          <w:szCs w:val="24"/>
        </w:rPr>
        <w:tab/>
        <w:t>To establish a pattern of racketeering activity, the government must prove each of the following beyond a reasonable doubt:</w:t>
      </w:r>
    </w:p>
    <w:p w14:paraId="45684CFA" w14:textId="77777777" w:rsidR="00DE40EA" w:rsidRPr="00DE40EA" w:rsidRDefault="00DE40EA" w:rsidP="00DE40EA">
      <w:pPr>
        <w:rPr>
          <w:rFonts w:eastAsia="Times New Roman" w:cs="Times New Roman"/>
          <w:color w:val="000000"/>
          <w:szCs w:val="24"/>
        </w:rPr>
      </w:pPr>
    </w:p>
    <w:p w14:paraId="4D5DF3ED" w14:textId="77777777" w:rsidR="00DE40EA" w:rsidRPr="00DE40EA" w:rsidRDefault="00DE40EA" w:rsidP="00DE40EA">
      <w:pPr>
        <w:rPr>
          <w:rFonts w:eastAsia="Times New Roman" w:cs="Times New Roman"/>
          <w:color w:val="000000"/>
          <w:szCs w:val="24"/>
        </w:rPr>
      </w:pPr>
      <w:r w:rsidRPr="00DE40EA">
        <w:rPr>
          <w:rFonts w:eastAsia="Times New Roman" w:cs="Times New Roman"/>
          <w:color w:val="000000"/>
          <w:szCs w:val="24"/>
        </w:rPr>
        <w:tab/>
        <w:t xml:space="preserve">First, at least two acts of racketeering were committed within a period of ten years of </w:t>
      </w:r>
      <w:proofErr w:type="gramStart"/>
      <w:r w:rsidRPr="00DE40EA">
        <w:rPr>
          <w:rFonts w:eastAsia="Times New Roman" w:cs="Times New Roman"/>
          <w:color w:val="000000"/>
          <w:szCs w:val="24"/>
        </w:rPr>
        <w:t>each other;</w:t>
      </w:r>
      <w:proofErr w:type="gramEnd"/>
    </w:p>
    <w:p w14:paraId="2863B486" w14:textId="77777777" w:rsidR="00DE40EA" w:rsidRPr="00DE40EA" w:rsidRDefault="00DE40EA" w:rsidP="00DE40EA">
      <w:pPr>
        <w:rPr>
          <w:rFonts w:eastAsia="Times New Roman" w:cs="Times New Roman"/>
          <w:color w:val="000000"/>
          <w:szCs w:val="24"/>
        </w:rPr>
      </w:pPr>
      <w:r w:rsidRPr="00DE40EA">
        <w:rPr>
          <w:rFonts w:eastAsia="Times New Roman" w:cs="Times New Roman"/>
          <w:color w:val="000000"/>
          <w:szCs w:val="24"/>
        </w:rPr>
        <w:tab/>
      </w:r>
    </w:p>
    <w:p w14:paraId="141141F6" w14:textId="77777777" w:rsidR="00DE40EA" w:rsidRPr="00DE40EA" w:rsidRDefault="00DE40EA" w:rsidP="00DE40EA">
      <w:pPr>
        <w:rPr>
          <w:rFonts w:eastAsia="Times New Roman" w:cs="Times New Roman"/>
          <w:color w:val="000000"/>
          <w:szCs w:val="24"/>
        </w:rPr>
      </w:pPr>
      <w:r w:rsidRPr="00DE40EA">
        <w:rPr>
          <w:rFonts w:eastAsia="Times New Roman" w:cs="Times New Roman"/>
          <w:color w:val="000000"/>
          <w:szCs w:val="24"/>
        </w:rPr>
        <w:tab/>
        <w:t>Second, the acts of racketeering were related to each other, meaning that there was a relationship between or among the acts of racketeering; and</w:t>
      </w:r>
    </w:p>
    <w:p w14:paraId="751C4691" w14:textId="77777777" w:rsidR="00DE40EA" w:rsidRPr="00DE40EA" w:rsidRDefault="00DE40EA" w:rsidP="00DE40EA">
      <w:pPr>
        <w:rPr>
          <w:rFonts w:eastAsia="Times New Roman" w:cs="Times New Roman"/>
          <w:color w:val="000000"/>
          <w:szCs w:val="24"/>
        </w:rPr>
      </w:pPr>
    </w:p>
    <w:p w14:paraId="58CC1E76" w14:textId="77777777" w:rsidR="00DE40EA" w:rsidRPr="00DE40EA" w:rsidRDefault="00DE40EA" w:rsidP="00DE40EA">
      <w:pPr>
        <w:rPr>
          <w:rFonts w:eastAsia="Times New Roman" w:cs="Times New Roman"/>
          <w:color w:val="000000"/>
          <w:szCs w:val="24"/>
        </w:rPr>
      </w:pPr>
      <w:r w:rsidRPr="00DE40EA">
        <w:rPr>
          <w:rFonts w:eastAsia="Times New Roman" w:cs="Times New Roman"/>
          <w:color w:val="000000"/>
          <w:szCs w:val="24"/>
        </w:rPr>
        <w:tab/>
        <w:t>Third, the acts of racketeering amounted to or posed a threat of continued criminal activity.</w:t>
      </w:r>
    </w:p>
    <w:p w14:paraId="29B98363" w14:textId="77777777" w:rsidR="00DE40EA" w:rsidRPr="00DE40EA" w:rsidRDefault="00DE40EA" w:rsidP="00DE40EA">
      <w:pPr>
        <w:rPr>
          <w:rFonts w:eastAsia="Times New Roman" w:cs="Times New Roman"/>
          <w:color w:val="000000"/>
          <w:szCs w:val="24"/>
        </w:rPr>
      </w:pPr>
    </w:p>
    <w:p w14:paraId="4CF243BB" w14:textId="77777777" w:rsidR="00DE40EA" w:rsidRPr="00DE40EA" w:rsidRDefault="00DE40EA" w:rsidP="00DE40EA">
      <w:pPr>
        <w:rPr>
          <w:rFonts w:eastAsia="Times New Roman" w:cs="Times New Roman"/>
          <w:color w:val="000000"/>
          <w:szCs w:val="24"/>
        </w:rPr>
      </w:pPr>
      <w:r w:rsidRPr="00DE40EA">
        <w:rPr>
          <w:rFonts w:eastAsia="Times New Roman" w:cs="Times New Roman"/>
          <w:color w:val="000000"/>
          <w:szCs w:val="24"/>
        </w:rPr>
        <w:tab/>
        <w:t>With respect to the second element, acts of racketeering are related if they embraced the same or similar purposes, results, participants, victims, or methods of commission, or were otherwise interrelated by distinguishing characteristics.</w:t>
      </w:r>
    </w:p>
    <w:p w14:paraId="051D43D0" w14:textId="77777777" w:rsidR="00DE40EA" w:rsidRPr="00DE40EA" w:rsidRDefault="00DE40EA" w:rsidP="00DE40EA">
      <w:pPr>
        <w:rPr>
          <w:rFonts w:eastAsia="Times New Roman" w:cs="Times New Roman"/>
          <w:color w:val="000000"/>
          <w:szCs w:val="24"/>
        </w:rPr>
      </w:pPr>
    </w:p>
    <w:p w14:paraId="4EBF4519" w14:textId="77777777" w:rsidR="00DE40EA" w:rsidRPr="00DE40EA" w:rsidRDefault="00DE40EA" w:rsidP="00DE40EA">
      <w:pPr>
        <w:rPr>
          <w:rFonts w:eastAsia="Times New Roman" w:cs="Times New Roman"/>
          <w:color w:val="000000"/>
          <w:szCs w:val="24"/>
        </w:rPr>
      </w:pPr>
      <w:r w:rsidRPr="00DE40EA">
        <w:rPr>
          <w:rFonts w:eastAsia="Times New Roman" w:cs="Times New Roman"/>
          <w:color w:val="000000"/>
          <w:szCs w:val="24"/>
        </w:rPr>
        <w:tab/>
        <w:t>Sporadic, widely separated, or isolated criminal acts do not form a pattern of racketeering activity.</w:t>
      </w:r>
    </w:p>
    <w:p w14:paraId="1ACAB550" w14:textId="77777777" w:rsidR="00DE40EA" w:rsidRPr="00DE40EA" w:rsidRDefault="00DE40EA" w:rsidP="00DE40EA">
      <w:pPr>
        <w:rPr>
          <w:rFonts w:eastAsia="Times New Roman" w:cs="Times New Roman"/>
          <w:color w:val="000000"/>
          <w:szCs w:val="24"/>
        </w:rPr>
      </w:pPr>
    </w:p>
    <w:p w14:paraId="6D9A80BF" w14:textId="77777777" w:rsidR="00DE40EA" w:rsidRPr="00DE40EA" w:rsidRDefault="00DE40EA" w:rsidP="00DE40EA">
      <w:pPr>
        <w:rPr>
          <w:rFonts w:eastAsia="Times New Roman" w:cs="Times New Roman"/>
          <w:color w:val="000000"/>
          <w:szCs w:val="24"/>
        </w:rPr>
      </w:pPr>
      <w:r w:rsidRPr="00DE40EA">
        <w:rPr>
          <w:rFonts w:eastAsia="Times New Roman" w:cs="Times New Roman"/>
          <w:color w:val="000000"/>
          <w:szCs w:val="24"/>
        </w:rPr>
        <w:tab/>
        <w:t>Two racketeering acts are not necessarily enough to establish a pattern of racketeering activity.</w:t>
      </w:r>
    </w:p>
    <w:p w14:paraId="5B4A128D" w14:textId="77777777" w:rsidR="00DE40EA" w:rsidRPr="00DE40EA" w:rsidRDefault="00DE40EA" w:rsidP="00DE40EA">
      <w:pPr>
        <w:rPr>
          <w:rFonts w:eastAsia="Times New Roman" w:cs="Times New Roman"/>
          <w:color w:val="000000"/>
          <w:szCs w:val="24"/>
        </w:rPr>
      </w:pPr>
    </w:p>
    <w:p w14:paraId="43B68C1B" w14:textId="77777777" w:rsidR="00DE40EA" w:rsidRPr="00DE40EA" w:rsidRDefault="00DE40EA" w:rsidP="00DE40EA">
      <w:pPr>
        <w:ind w:right="-180"/>
        <w:jc w:val="center"/>
        <w:rPr>
          <w:rFonts w:eastAsia="Times New Roman" w:cs="Times New Roman"/>
          <w:color w:val="000000"/>
          <w:szCs w:val="24"/>
        </w:rPr>
      </w:pPr>
      <w:r w:rsidRPr="00DE40EA">
        <w:rPr>
          <w:rFonts w:eastAsia="Times New Roman" w:cs="Times New Roman"/>
          <w:b/>
          <w:color w:val="000000"/>
          <w:szCs w:val="24"/>
        </w:rPr>
        <w:t>Comment</w:t>
      </w:r>
    </w:p>
    <w:p w14:paraId="4D29BC54" w14:textId="77777777" w:rsidR="00DE40EA" w:rsidRPr="00DE40EA" w:rsidRDefault="00DE40EA" w:rsidP="00DE40EA">
      <w:pPr>
        <w:rPr>
          <w:rFonts w:eastAsia="Times New Roman" w:cs="Times New Roman"/>
          <w:color w:val="000000"/>
          <w:szCs w:val="24"/>
        </w:rPr>
      </w:pPr>
    </w:p>
    <w:p w14:paraId="552AB828" w14:textId="77777777" w:rsidR="00DE40EA" w:rsidRPr="00DE40EA" w:rsidRDefault="00DE40EA" w:rsidP="00DE40EA">
      <w:pPr>
        <w:rPr>
          <w:rFonts w:eastAsia="Times New Roman" w:cs="Times New Roman"/>
          <w:color w:val="000000"/>
          <w:szCs w:val="24"/>
        </w:rPr>
      </w:pPr>
      <w:r w:rsidRPr="00DE40EA">
        <w:rPr>
          <w:rFonts w:eastAsia="Times New Roman" w:cs="Times New Roman"/>
          <w:color w:val="000000"/>
          <w:szCs w:val="24"/>
        </w:rPr>
        <w:tab/>
        <w:t>In determining whether two racketeering activities occurred within ten years, any period of imprisonment after the commission of a prior act must be excluded.  18 U.S.C. § 1961(5).</w:t>
      </w:r>
    </w:p>
    <w:p w14:paraId="62E7C7F9" w14:textId="77777777" w:rsidR="00DE40EA" w:rsidRPr="00DE40EA" w:rsidRDefault="00DE40EA" w:rsidP="00DE40EA">
      <w:pPr>
        <w:rPr>
          <w:rFonts w:eastAsia="Times New Roman" w:cs="Times New Roman"/>
          <w:color w:val="000000"/>
          <w:szCs w:val="24"/>
        </w:rPr>
      </w:pPr>
    </w:p>
    <w:p w14:paraId="70EF7571" w14:textId="66D96F86" w:rsidR="00DE40EA" w:rsidRPr="00805784" w:rsidRDefault="00DE40EA" w:rsidP="00DE40EA">
      <w:pPr>
        <w:rPr>
          <w:rFonts w:eastAsia="Times New Roman" w:cs="Times New Roman"/>
          <w:color w:val="000000"/>
          <w:szCs w:val="24"/>
        </w:rPr>
      </w:pPr>
      <w:r w:rsidRPr="00DE40EA">
        <w:rPr>
          <w:rFonts w:eastAsia="Times New Roman" w:cs="Times New Roman"/>
          <w:color w:val="000000"/>
          <w:szCs w:val="24"/>
        </w:rPr>
        <w:tab/>
      </w:r>
      <w:r w:rsidRPr="00DE40EA">
        <w:rPr>
          <w:rFonts w:eastAsia="Times New Roman" w:cs="Times New Roman"/>
          <w:i/>
          <w:color w:val="000000"/>
          <w:szCs w:val="24"/>
        </w:rPr>
        <w:t>See</w:t>
      </w:r>
      <w:r w:rsidRPr="00DE40EA">
        <w:rPr>
          <w:rFonts w:eastAsia="Times New Roman" w:cs="Times New Roman"/>
          <w:color w:val="000000"/>
          <w:szCs w:val="24"/>
        </w:rPr>
        <w:t xml:space="preserve"> </w:t>
      </w:r>
      <w:r w:rsidRPr="00DE40EA">
        <w:rPr>
          <w:rFonts w:eastAsia="Times New Roman" w:cs="Times New Roman"/>
          <w:i/>
          <w:color w:val="000000"/>
          <w:szCs w:val="24"/>
        </w:rPr>
        <w:t xml:space="preserve">United States v. </w:t>
      </w:r>
      <w:proofErr w:type="spellStart"/>
      <w:r w:rsidRPr="00DE40EA">
        <w:rPr>
          <w:rFonts w:eastAsia="Times New Roman" w:cs="Times New Roman"/>
          <w:i/>
          <w:color w:val="000000"/>
          <w:szCs w:val="24"/>
        </w:rPr>
        <w:t>Camez</w:t>
      </w:r>
      <w:proofErr w:type="spellEnd"/>
      <w:r w:rsidRPr="00DE40EA">
        <w:rPr>
          <w:rFonts w:eastAsia="Times New Roman" w:cs="Times New Roman"/>
          <w:color w:val="000000"/>
          <w:szCs w:val="24"/>
        </w:rPr>
        <w:t xml:space="preserve">, 839 F.3d 871, 876 (9th Cir. 2016) (holding that pattern of racketeering activity requires at least two predicate acts, one of which may have occurred while defendant was minor if criminal conduct in issue continued past age of majority); </w:t>
      </w:r>
      <w:bookmarkStart w:id="7" w:name="Instruction_18.14"/>
      <w:bookmarkEnd w:id="7"/>
      <w:r w:rsidR="00805784" w:rsidRPr="00805784">
        <w:rPr>
          <w:rFonts w:eastAsia="Times New Roman" w:cs="Times New Roman"/>
          <w:i/>
          <w:iCs/>
          <w:color w:val="000000"/>
          <w:szCs w:val="24"/>
        </w:rPr>
        <w:t xml:space="preserve">United States v. </w:t>
      </w:r>
      <w:proofErr w:type="spellStart"/>
      <w:r w:rsidR="00805784" w:rsidRPr="00805784">
        <w:rPr>
          <w:rFonts w:eastAsia="Times New Roman" w:cs="Times New Roman"/>
          <w:i/>
          <w:iCs/>
          <w:color w:val="000000"/>
          <w:szCs w:val="24"/>
        </w:rPr>
        <w:t>Jaimez</w:t>
      </w:r>
      <w:proofErr w:type="spellEnd"/>
      <w:r w:rsidR="00805784" w:rsidRPr="00805784">
        <w:rPr>
          <w:rFonts w:eastAsia="Times New Roman" w:cs="Times New Roman"/>
          <w:i/>
          <w:iCs/>
          <w:color w:val="000000"/>
          <w:szCs w:val="24"/>
        </w:rPr>
        <w:t xml:space="preserve">, </w:t>
      </w:r>
      <w:r w:rsidR="00994337" w:rsidRPr="00994337">
        <w:rPr>
          <w:rFonts w:eastAsia="Times New Roman" w:cs="Times New Roman"/>
          <w:color w:val="000000"/>
          <w:szCs w:val="24"/>
        </w:rPr>
        <w:t>45 F.4th 1118</w:t>
      </w:r>
      <w:r w:rsidR="00805784" w:rsidRPr="00805784">
        <w:rPr>
          <w:rFonts w:eastAsia="Times New Roman" w:cs="Times New Roman"/>
          <w:color w:val="000000"/>
          <w:szCs w:val="24"/>
        </w:rPr>
        <w:t xml:space="preserve"> (9th Cir. 2022) (holding that even if insufficient evidence presented for other predicate acts,</w:t>
      </w:r>
      <w:r w:rsidR="00805784">
        <w:rPr>
          <w:rFonts w:eastAsia="Times New Roman" w:cs="Times New Roman"/>
          <w:color w:val="000000"/>
          <w:szCs w:val="24"/>
        </w:rPr>
        <w:t xml:space="preserve"> </w:t>
      </w:r>
      <w:r w:rsidR="00805784" w:rsidRPr="00805784">
        <w:rPr>
          <w:rFonts w:eastAsia="Times New Roman" w:cs="Times New Roman"/>
          <w:color w:val="000000"/>
          <w:szCs w:val="24"/>
        </w:rPr>
        <w:t>if jury finds two predicate acts RICO conviction stands);</w:t>
      </w:r>
      <w:r w:rsidR="00805784">
        <w:rPr>
          <w:rFonts w:eastAsia="Times New Roman" w:cs="Times New Roman"/>
          <w:color w:val="000000"/>
          <w:szCs w:val="24"/>
        </w:rPr>
        <w:t xml:space="preserve"> </w:t>
      </w:r>
      <w:proofErr w:type="spellStart"/>
      <w:r w:rsidRPr="00DE40EA">
        <w:rPr>
          <w:rFonts w:eastAsia="Times New Roman" w:cs="Times New Roman"/>
          <w:i/>
          <w:color w:val="000000"/>
          <w:szCs w:val="24"/>
        </w:rPr>
        <w:t>Sedima</w:t>
      </w:r>
      <w:proofErr w:type="spellEnd"/>
      <w:r w:rsidRPr="00DE40EA">
        <w:rPr>
          <w:rFonts w:eastAsia="Times New Roman" w:cs="Times New Roman"/>
          <w:i/>
          <w:color w:val="000000"/>
          <w:szCs w:val="24"/>
        </w:rPr>
        <w:t xml:space="preserve">, S.P.R.L. v. </w:t>
      </w:r>
      <w:proofErr w:type="spellStart"/>
      <w:r w:rsidRPr="00DE40EA">
        <w:rPr>
          <w:rFonts w:eastAsia="Times New Roman" w:cs="Times New Roman"/>
          <w:i/>
          <w:color w:val="000000"/>
          <w:szCs w:val="24"/>
        </w:rPr>
        <w:t>Imrex</w:t>
      </w:r>
      <w:proofErr w:type="spellEnd"/>
      <w:r w:rsidRPr="00DE40EA">
        <w:rPr>
          <w:rFonts w:eastAsia="Times New Roman" w:cs="Times New Roman"/>
          <w:i/>
          <w:color w:val="000000"/>
          <w:szCs w:val="24"/>
        </w:rPr>
        <w:t xml:space="preserve"> Co.</w:t>
      </w:r>
      <w:r w:rsidRPr="00DE40EA">
        <w:rPr>
          <w:rFonts w:eastAsia="Times New Roman" w:cs="Times New Roman"/>
          <w:iCs/>
          <w:color w:val="000000"/>
          <w:szCs w:val="24"/>
        </w:rPr>
        <w:t>,</w:t>
      </w:r>
      <w:r w:rsidRPr="00DE40EA">
        <w:rPr>
          <w:rFonts w:eastAsia="Times New Roman" w:cs="Times New Roman"/>
          <w:color w:val="000000"/>
          <w:szCs w:val="24"/>
        </w:rPr>
        <w:t xml:space="preserve"> 473 U.S. 479, 496 n.14 (1985) (explaining that although at least two acts are necessary under the definition of “pattern of racketeering activity,” two acts may not be sufficient to constitute a pattern)</w:t>
      </w:r>
      <w:r w:rsidR="007C1016">
        <w:rPr>
          <w:rFonts w:eastAsia="Times New Roman" w:cs="Times New Roman"/>
          <w:color w:val="000000"/>
          <w:szCs w:val="24"/>
        </w:rPr>
        <w:t>;</w:t>
      </w:r>
      <w:r w:rsidRPr="00DE40EA">
        <w:rPr>
          <w:rFonts w:eastAsia="Times New Roman" w:cs="Times New Roman"/>
          <w:color w:val="000000"/>
          <w:szCs w:val="24"/>
        </w:rPr>
        <w:t xml:space="preserve">  </w:t>
      </w:r>
      <w:r w:rsidR="007C1016">
        <w:rPr>
          <w:rFonts w:eastAsia="Times New Roman" w:cs="Times New Roman"/>
          <w:color w:val="000000"/>
          <w:szCs w:val="24"/>
        </w:rPr>
        <w:t>s</w:t>
      </w:r>
      <w:r w:rsidRPr="00DE40EA">
        <w:rPr>
          <w:rFonts w:eastAsia="Times New Roman" w:cs="Times New Roman"/>
          <w:i/>
          <w:color w:val="000000"/>
          <w:szCs w:val="24"/>
        </w:rPr>
        <w:t>ee also H.J. Inc. v. N</w:t>
      </w:r>
      <w:r w:rsidR="007C1016">
        <w:rPr>
          <w:rFonts w:eastAsia="Times New Roman" w:cs="Times New Roman"/>
          <w:i/>
          <w:color w:val="000000"/>
          <w:szCs w:val="24"/>
        </w:rPr>
        <w:t>W</w:t>
      </w:r>
      <w:r w:rsidRPr="00DE40EA">
        <w:rPr>
          <w:rFonts w:eastAsia="Times New Roman" w:cs="Times New Roman"/>
          <w:i/>
          <w:color w:val="000000"/>
          <w:szCs w:val="24"/>
        </w:rPr>
        <w:t xml:space="preserve"> Bell Tel. Co.</w:t>
      </w:r>
      <w:r w:rsidRPr="00DE40EA">
        <w:rPr>
          <w:rFonts w:eastAsia="Times New Roman" w:cs="Times New Roman"/>
          <w:iCs/>
          <w:color w:val="000000"/>
          <w:szCs w:val="24"/>
        </w:rPr>
        <w:t>,</w:t>
      </w:r>
      <w:r w:rsidRPr="00DE40EA">
        <w:rPr>
          <w:rFonts w:eastAsia="Times New Roman" w:cs="Times New Roman"/>
          <w:i/>
          <w:color w:val="000000"/>
          <w:szCs w:val="24"/>
        </w:rPr>
        <w:t xml:space="preserve"> </w:t>
      </w:r>
      <w:r w:rsidRPr="00DE40EA">
        <w:rPr>
          <w:rFonts w:eastAsia="Times New Roman" w:cs="Times New Roman"/>
          <w:color w:val="000000"/>
          <w:szCs w:val="24"/>
        </w:rPr>
        <w:t xml:space="preserve">492 U.S. 229, 239 (1989) (pattern of racketeering activity requires a “showing that the racketeering predicates are related, </w:t>
      </w:r>
      <w:r w:rsidRPr="00DE40EA">
        <w:rPr>
          <w:rFonts w:eastAsia="Times New Roman" w:cs="Times New Roman"/>
          <w:i/>
          <w:color w:val="000000"/>
          <w:szCs w:val="24"/>
        </w:rPr>
        <w:t>and</w:t>
      </w:r>
      <w:r w:rsidRPr="00DE40EA">
        <w:rPr>
          <w:rFonts w:eastAsia="Times New Roman" w:cs="Times New Roman"/>
          <w:color w:val="000000"/>
          <w:szCs w:val="24"/>
        </w:rPr>
        <w:t xml:space="preserve"> that they amount to or pose a threat of continued criminal activity”); </w:t>
      </w:r>
      <w:r w:rsidRPr="00DE40EA">
        <w:rPr>
          <w:rFonts w:eastAsia="Times New Roman" w:cs="Times New Roman"/>
          <w:i/>
          <w:color w:val="000000"/>
          <w:szCs w:val="24"/>
        </w:rPr>
        <w:t>Sever v. Alaska Pulp Corp.</w:t>
      </w:r>
      <w:r w:rsidRPr="00DE40EA">
        <w:rPr>
          <w:rFonts w:eastAsia="Times New Roman" w:cs="Times New Roman"/>
          <w:iCs/>
          <w:color w:val="000000"/>
          <w:szCs w:val="24"/>
        </w:rPr>
        <w:t>,</w:t>
      </w:r>
      <w:r w:rsidRPr="00DE40EA">
        <w:rPr>
          <w:rFonts w:eastAsia="Times New Roman" w:cs="Times New Roman"/>
          <w:i/>
          <w:color w:val="000000"/>
          <w:szCs w:val="24"/>
        </w:rPr>
        <w:t xml:space="preserve"> </w:t>
      </w:r>
      <w:r w:rsidRPr="00DE40EA">
        <w:rPr>
          <w:rFonts w:eastAsia="Times New Roman" w:cs="Times New Roman"/>
          <w:color w:val="000000"/>
          <w:szCs w:val="24"/>
        </w:rPr>
        <w:t xml:space="preserve">978 F.2d 1529, 1535-36 (9th Cir. 1992) (applying </w:t>
      </w:r>
      <w:r w:rsidRPr="00DE40EA">
        <w:rPr>
          <w:rFonts w:eastAsia="Times New Roman" w:cs="Times New Roman"/>
          <w:i/>
          <w:color w:val="000000"/>
          <w:szCs w:val="24"/>
        </w:rPr>
        <w:t>Northwestern Bell</w:t>
      </w:r>
      <w:r w:rsidRPr="00DE40EA">
        <w:rPr>
          <w:rFonts w:eastAsia="Times New Roman" w:cs="Times New Roman"/>
          <w:color w:val="000000"/>
          <w:szCs w:val="24"/>
        </w:rPr>
        <w:t xml:space="preserve">); </w:t>
      </w:r>
      <w:r w:rsidRPr="00DE40EA">
        <w:rPr>
          <w:rFonts w:eastAsia="Times New Roman" w:cs="Times New Roman"/>
          <w:i/>
          <w:color w:val="000000"/>
          <w:szCs w:val="24"/>
        </w:rPr>
        <w:t>Ikuno v. Yip</w:t>
      </w:r>
      <w:r w:rsidRPr="00DE40EA">
        <w:rPr>
          <w:rFonts w:eastAsia="Times New Roman" w:cs="Times New Roman"/>
          <w:color w:val="000000"/>
          <w:szCs w:val="24"/>
        </w:rPr>
        <w:t>, 912 F.2d 306, 309 (9th Cir. 1990) (same)</w:t>
      </w:r>
      <w:r w:rsidRPr="00DE40EA">
        <w:rPr>
          <w:szCs w:val="24"/>
          <w:lang w:val="en-CA"/>
        </w:rPr>
        <w:fldChar w:fldCharType="begin"/>
      </w:r>
      <w:r w:rsidRPr="00DE40EA">
        <w:rPr>
          <w:szCs w:val="24"/>
          <w:lang w:val="en-CA"/>
        </w:rPr>
        <w:instrText xml:space="preserve"> SEQ CHAPTER \h \r 1</w:instrText>
      </w:r>
      <w:r w:rsidRPr="00DE40EA">
        <w:rPr>
          <w:szCs w:val="24"/>
          <w:lang w:val="en-CA"/>
        </w:rPr>
        <w:fldChar w:fldCharType="end"/>
      </w:r>
      <w:r w:rsidRPr="00DE40EA">
        <w:rPr>
          <w:szCs w:val="24"/>
        </w:rPr>
        <w:t xml:space="preserve">; </w:t>
      </w:r>
      <w:r w:rsidRPr="00DE40EA">
        <w:rPr>
          <w:i/>
          <w:iCs/>
          <w:szCs w:val="24"/>
        </w:rPr>
        <w:t>United States v. Rodriguez</w:t>
      </w:r>
      <w:r w:rsidRPr="00DE40EA">
        <w:rPr>
          <w:szCs w:val="24"/>
        </w:rPr>
        <w:t>, 971 F.3d 1007, 1013-14 (9th Cir. 2020) (holding that pattern of racketeering activity extends to attempts and conspiracies, even if no racketeering offense is completed).</w:t>
      </w:r>
    </w:p>
    <w:p w14:paraId="27B19554" w14:textId="77777777" w:rsidR="00DE40EA" w:rsidRPr="00DE40EA" w:rsidRDefault="00DE40EA" w:rsidP="00DE40EA">
      <w:pPr>
        <w:rPr>
          <w:rFonts w:eastAsia="Times New Roman" w:cs="Times New Roman"/>
          <w:color w:val="000000"/>
          <w:szCs w:val="24"/>
        </w:rPr>
      </w:pPr>
    </w:p>
    <w:p w14:paraId="0ACE18C0" w14:textId="7B442B41" w:rsidR="00C97E04" w:rsidRPr="0052147E" w:rsidRDefault="00DE40EA" w:rsidP="0052147E">
      <w:pPr>
        <w:jc w:val="right"/>
        <w:rPr>
          <w:rFonts w:eastAsia="Times New Roman" w:cs="Times New Roman"/>
          <w:color w:val="000000"/>
          <w:szCs w:val="24"/>
        </w:rPr>
      </w:pPr>
      <w:r w:rsidRPr="00DE40EA">
        <w:rPr>
          <w:rFonts w:eastAsia="Times New Roman" w:cs="Times New Roman"/>
          <w:i/>
          <w:color w:val="000000"/>
          <w:szCs w:val="24"/>
        </w:rPr>
        <w:t xml:space="preserve">Revised </w:t>
      </w:r>
      <w:r w:rsidR="003525BD">
        <w:rPr>
          <w:rFonts w:eastAsia="Times New Roman" w:cs="Times New Roman"/>
          <w:i/>
          <w:color w:val="000000"/>
          <w:szCs w:val="24"/>
        </w:rPr>
        <w:t>Sept. 2022</w:t>
      </w:r>
    </w:p>
    <w:sectPr w:rsidR="00C97E04" w:rsidRPr="00521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06B9E"/>
    <w:rsid w:val="000170DB"/>
    <w:rsid w:val="00047FEE"/>
    <w:rsid w:val="00057085"/>
    <w:rsid w:val="00057C6F"/>
    <w:rsid w:val="00061C42"/>
    <w:rsid w:val="00067581"/>
    <w:rsid w:val="00081D40"/>
    <w:rsid w:val="000962BD"/>
    <w:rsid w:val="000B533A"/>
    <w:rsid w:val="000C0753"/>
    <w:rsid w:val="000C374B"/>
    <w:rsid w:val="000C6EEA"/>
    <w:rsid w:val="000E46DD"/>
    <w:rsid w:val="00101E36"/>
    <w:rsid w:val="00103195"/>
    <w:rsid w:val="00111C8E"/>
    <w:rsid w:val="00115880"/>
    <w:rsid w:val="001170D8"/>
    <w:rsid w:val="00120EE6"/>
    <w:rsid w:val="001260EC"/>
    <w:rsid w:val="00136279"/>
    <w:rsid w:val="001434E7"/>
    <w:rsid w:val="00156233"/>
    <w:rsid w:val="00156526"/>
    <w:rsid w:val="00165580"/>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525BD"/>
    <w:rsid w:val="003712CC"/>
    <w:rsid w:val="00375FCB"/>
    <w:rsid w:val="00385EAC"/>
    <w:rsid w:val="00392DA5"/>
    <w:rsid w:val="003A725E"/>
    <w:rsid w:val="003B4349"/>
    <w:rsid w:val="003C523D"/>
    <w:rsid w:val="003D3221"/>
    <w:rsid w:val="003D6476"/>
    <w:rsid w:val="003E3B95"/>
    <w:rsid w:val="003F44F6"/>
    <w:rsid w:val="00401002"/>
    <w:rsid w:val="0040227C"/>
    <w:rsid w:val="00410032"/>
    <w:rsid w:val="00412CD5"/>
    <w:rsid w:val="00420260"/>
    <w:rsid w:val="00422757"/>
    <w:rsid w:val="004232A7"/>
    <w:rsid w:val="00430CFC"/>
    <w:rsid w:val="00443346"/>
    <w:rsid w:val="00443FE7"/>
    <w:rsid w:val="004A2CFB"/>
    <w:rsid w:val="004B5F30"/>
    <w:rsid w:val="004D1662"/>
    <w:rsid w:val="004E4259"/>
    <w:rsid w:val="004F317B"/>
    <w:rsid w:val="0052147E"/>
    <w:rsid w:val="00542361"/>
    <w:rsid w:val="00550ED2"/>
    <w:rsid w:val="00563751"/>
    <w:rsid w:val="00582F3D"/>
    <w:rsid w:val="005A5D41"/>
    <w:rsid w:val="005A7428"/>
    <w:rsid w:val="005D7F8A"/>
    <w:rsid w:val="005F3127"/>
    <w:rsid w:val="00611990"/>
    <w:rsid w:val="00623212"/>
    <w:rsid w:val="0064376E"/>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1016"/>
    <w:rsid w:val="007C32D4"/>
    <w:rsid w:val="007C5A3E"/>
    <w:rsid w:val="007C6517"/>
    <w:rsid w:val="007D1A93"/>
    <w:rsid w:val="007D3281"/>
    <w:rsid w:val="007E1171"/>
    <w:rsid w:val="007E2515"/>
    <w:rsid w:val="007E6330"/>
    <w:rsid w:val="007E7D79"/>
    <w:rsid w:val="007F19E2"/>
    <w:rsid w:val="00805784"/>
    <w:rsid w:val="00812338"/>
    <w:rsid w:val="00813014"/>
    <w:rsid w:val="00833FBC"/>
    <w:rsid w:val="0084456C"/>
    <w:rsid w:val="00850868"/>
    <w:rsid w:val="00890E7A"/>
    <w:rsid w:val="008962A3"/>
    <w:rsid w:val="008B4376"/>
    <w:rsid w:val="008B6CE7"/>
    <w:rsid w:val="008D6F91"/>
    <w:rsid w:val="008E0DF1"/>
    <w:rsid w:val="008E2FE1"/>
    <w:rsid w:val="008E3729"/>
    <w:rsid w:val="008E5173"/>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337"/>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70629"/>
    <w:rsid w:val="00B70D62"/>
    <w:rsid w:val="00B84EB9"/>
    <w:rsid w:val="00B93C4F"/>
    <w:rsid w:val="00B961AC"/>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6759"/>
    <w:rsid w:val="00CB6ACA"/>
    <w:rsid w:val="00CF41C5"/>
    <w:rsid w:val="00D0111A"/>
    <w:rsid w:val="00D068D6"/>
    <w:rsid w:val="00D0777F"/>
    <w:rsid w:val="00D56222"/>
    <w:rsid w:val="00D5685E"/>
    <w:rsid w:val="00D73064"/>
    <w:rsid w:val="00D97F48"/>
    <w:rsid w:val="00DA0DBF"/>
    <w:rsid w:val="00DA76C1"/>
    <w:rsid w:val="00DC38EF"/>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714D"/>
    <w:rsid w:val="00EF195C"/>
    <w:rsid w:val="00F120A5"/>
    <w:rsid w:val="00F36D2A"/>
    <w:rsid w:val="00F42DFD"/>
    <w:rsid w:val="00F67264"/>
    <w:rsid w:val="00F7390C"/>
    <w:rsid w:val="00F75EC9"/>
    <w:rsid w:val="00F77293"/>
    <w:rsid w:val="00F81D28"/>
    <w:rsid w:val="00F82CCC"/>
    <w:rsid w:val="00F85877"/>
    <w:rsid w:val="00F919A4"/>
    <w:rsid w:val="00F95F64"/>
    <w:rsid w:val="00FA60CD"/>
    <w:rsid w:val="00FC51BC"/>
    <w:rsid w:val="00FD3D8D"/>
    <w:rsid w:val="00FE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05784"/>
    <w:pPr>
      <w:spacing w:after="0" w:line="240" w:lineRule="auto"/>
    </w:pPr>
    <w:rPr>
      <w:rFonts w:ascii="Times New Roman" w:hAnsi="Times New Roman"/>
      <w:sz w:val="24"/>
    </w:rPr>
  </w:style>
  <w:style w:type="paragraph" w:styleId="BodyText">
    <w:name w:val="Body Text"/>
    <w:basedOn w:val="Normal"/>
    <w:link w:val="BodyTextChar"/>
    <w:uiPriority w:val="99"/>
    <w:semiHidden/>
    <w:unhideWhenUsed/>
    <w:rsid w:val="00805784"/>
    <w:pPr>
      <w:spacing w:after="120"/>
    </w:pPr>
  </w:style>
  <w:style w:type="character" w:customStyle="1" w:styleId="BodyTextChar">
    <w:name w:val="Body Text Char"/>
    <w:basedOn w:val="DefaultParagraphFont"/>
    <w:link w:val="BodyText"/>
    <w:uiPriority w:val="99"/>
    <w:semiHidden/>
    <w:rsid w:val="0080578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Aejung Yoon</cp:lastModifiedBy>
  <cp:revision>6</cp:revision>
  <dcterms:created xsi:type="dcterms:W3CDTF">2022-09-21T01:16:00Z</dcterms:created>
  <dcterms:modified xsi:type="dcterms:W3CDTF">2022-09-29T17:05:00Z</dcterms:modified>
</cp:coreProperties>
</file>