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7581" w14:textId="77777777" w:rsidR="00B577ED" w:rsidRPr="000B1B60" w:rsidRDefault="00B577ED" w:rsidP="00B577ED">
      <w:pPr>
        <w:autoSpaceDE w:val="0"/>
        <w:autoSpaceDN w:val="0"/>
        <w:adjustRightInd w:val="0"/>
        <w:spacing w:after="0" w:line="240" w:lineRule="auto"/>
        <w:ind w:left="420" w:hanging="2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73690093"/>
      <w:bookmarkStart w:id="1" w:name="_Toc73698483"/>
      <w:bookmarkStart w:id="2" w:name="_Toc83310542"/>
      <w:bookmarkStart w:id="3" w:name="_Toc83362343"/>
      <w:bookmarkStart w:id="4" w:name="_Toc83362754"/>
      <w:bookmarkStart w:id="5" w:name="_Toc90309809"/>
      <w:bookmarkStart w:id="6" w:name="_Toc90389667"/>
      <w:bookmarkStart w:id="7" w:name="_Toc90860247"/>
      <w:r w:rsidRPr="000B1B60">
        <w:rPr>
          <w:rFonts w:ascii="Times New Roman" w:hAnsi="Times New Roman" w:cs="Times New Roman"/>
          <w:b/>
          <w:bCs/>
          <w:sz w:val="24"/>
          <w:szCs w:val="24"/>
        </w:rPr>
        <w:t>2.10 Other Crimes, Wrongs, or Acts of Defendant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902C880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D2D368" w14:textId="1DC8E412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B1B60">
        <w:rPr>
          <w:rFonts w:ascii="Times New Roman" w:hAnsi="Times New Roman"/>
          <w:sz w:val="24"/>
          <w:szCs w:val="24"/>
        </w:rPr>
        <w:t>You [[</w:t>
      </w:r>
      <w:proofErr w:type="gramEnd"/>
      <w:r w:rsidRPr="000B1B60">
        <w:rPr>
          <w:rFonts w:ascii="Times New Roman" w:hAnsi="Times New Roman"/>
          <w:sz w:val="24"/>
          <w:szCs w:val="24"/>
        </w:rPr>
        <w:t>are about to hear] [have heard] testimony] [[are about to see] [have seen] evidence] that the defendant [</w:t>
      </w:r>
      <w:r w:rsidRPr="000B1B60">
        <w:rPr>
          <w:rFonts w:ascii="Times New Roman" w:hAnsi="Times New Roman"/>
          <w:i/>
          <w:iCs/>
          <w:sz w:val="24"/>
          <w:szCs w:val="24"/>
          <w:u w:val="single"/>
        </w:rPr>
        <w:t>summarize other act evidence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>]</w:t>
      </w:r>
      <w:r w:rsidR="00F80955" w:rsidRPr="000B1B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>This evidence of other acts [was] [will be] admitted only for [a] limited purpose[s]</w:t>
      </w:r>
      <w:r w:rsidR="00F80955" w:rsidRPr="000B1B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>You may consider this evidence only for the purpose of deciding whether the defendant:</w:t>
      </w:r>
    </w:p>
    <w:p w14:paraId="75050EC0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3D103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sz w:val="24"/>
          <w:szCs w:val="24"/>
        </w:rPr>
        <w:tab/>
        <w:t>[had the state of mind, knowledge, or intent necessary to commit the crime charged in the indictment;]</w:t>
      </w:r>
    </w:p>
    <w:p w14:paraId="39464445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5DF49" w14:textId="77777777" w:rsidR="00B577ED" w:rsidRPr="000B1B60" w:rsidRDefault="00B577ED" w:rsidP="00B577ED">
      <w:pPr>
        <w:widowControl w:val="0"/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i/>
          <w:sz w:val="24"/>
          <w:szCs w:val="24"/>
        </w:rPr>
        <w:t>or</w:t>
      </w:r>
    </w:p>
    <w:p w14:paraId="7743D3A6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1B893C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sz w:val="24"/>
          <w:szCs w:val="24"/>
        </w:rPr>
        <w:tab/>
        <w:t>[had a motive or the opportunity to commit the acts charged in the indictment;]</w:t>
      </w:r>
    </w:p>
    <w:p w14:paraId="3B6C7513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D42F2C" w14:textId="77777777" w:rsidR="00B577ED" w:rsidRPr="000B1B60" w:rsidRDefault="00B577ED" w:rsidP="00B577ED">
      <w:pPr>
        <w:widowControl w:val="0"/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i/>
          <w:sz w:val="24"/>
          <w:szCs w:val="24"/>
        </w:rPr>
        <w:t>or</w:t>
      </w:r>
    </w:p>
    <w:p w14:paraId="492287F8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C71EE4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sz w:val="24"/>
          <w:szCs w:val="24"/>
        </w:rPr>
        <w:tab/>
        <w:t>[was preparing or planning to commit the acts charged in the indictment;]</w:t>
      </w:r>
    </w:p>
    <w:p w14:paraId="0DF8FCF4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0CD43D" w14:textId="77777777" w:rsidR="00B577ED" w:rsidRPr="000B1B60" w:rsidRDefault="00B577ED" w:rsidP="00B577ED">
      <w:pPr>
        <w:widowControl w:val="0"/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i/>
          <w:sz w:val="24"/>
          <w:szCs w:val="24"/>
        </w:rPr>
        <w:t>or</w:t>
      </w:r>
    </w:p>
    <w:p w14:paraId="1B36F976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CDA6B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sz w:val="24"/>
          <w:szCs w:val="24"/>
        </w:rPr>
        <w:tab/>
        <w:t>[acted with a method of operation as evidenced by a unique pattern [</w:t>
      </w:r>
      <w:r w:rsidRPr="000B1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describe pattern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>];]</w:t>
      </w:r>
    </w:p>
    <w:p w14:paraId="3323F757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D48E7D" w14:textId="77777777" w:rsidR="00B577ED" w:rsidRPr="000B1B60" w:rsidRDefault="00B577ED" w:rsidP="00B577ED">
      <w:pPr>
        <w:widowControl w:val="0"/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i/>
          <w:sz w:val="24"/>
          <w:szCs w:val="24"/>
        </w:rPr>
        <w:t>or</w:t>
      </w:r>
    </w:p>
    <w:p w14:paraId="466B08A2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3703AC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sz w:val="24"/>
          <w:szCs w:val="24"/>
        </w:rPr>
        <w:tab/>
        <w:t>[did not commit the acts for which the defendant is on trial by accident or mistake;]</w:t>
      </w:r>
    </w:p>
    <w:p w14:paraId="4094A8A3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16562D" w14:textId="77777777" w:rsidR="00B577ED" w:rsidRPr="000B1B60" w:rsidRDefault="00B577ED" w:rsidP="00B577ED">
      <w:pPr>
        <w:widowControl w:val="0"/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i/>
          <w:sz w:val="24"/>
          <w:szCs w:val="24"/>
        </w:rPr>
        <w:t>or</w:t>
      </w:r>
    </w:p>
    <w:p w14:paraId="4DF4B179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49407B" w14:textId="0925AD60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sz w:val="24"/>
          <w:szCs w:val="24"/>
        </w:rPr>
        <w:tab/>
        <w:t>[is the person who committed the crime charged in the indictment</w:t>
      </w:r>
      <w:r w:rsidR="00F80955" w:rsidRPr="000B1B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>You may consider this evidence to help you decide [</w:t>
      </w:r>
      <w:r w:rsidRPr="000B1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describe how the evidence will be used to prove identity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>];]</w:t>
      </w:r>
    </w:p>
    <w:p w14:paraId="783B7A22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C9672F" w14:textId="77777777" w:rsidR="00B577ED" w:rsidRPr="000B1B60" w:rsidRDefault="00B577ED" w:rsidP="00B577ED">
      <w:pPr>
        <w:widowControl w:val="0"/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i/>
          <w:sz w:val="24"/>
          <w:szCs w:val="24"/>
        </w:rPr>
        <w:t>or</w:t>
      </w:r>
    </w:p>
    <w:p w14:paraId="75884139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B2F08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r w:rsidRPr="000B1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describe </w:t>
      </w:r>
      <w:proofErr w:type="gramStart"/>
      <w:r w:rsidRPr="000B1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other</w:t>
      </w:r>
      <w:proofErr w:type="gramEnd"/>
      <w:r w:rsidRPr="000B1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purpose for which other act evidence was admitted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 xml:space="preserve">.] </w:t>
      </w:r>
    </w:p>
    <w:p w14:paraId="0487FB2F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BBF32B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sz w:val="24"/>
          <w:szCs w:val="24"/>
        </w:rPr>
        <w:tab/>
        <w:t>Do not consider this evidence for any other purpose.</w:t>
      </w:r>
    </w:p>
    <w:p w14:paraId="186CA233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72F75" w14:textId="0A01F2B3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sz w:val="24"/>
          <w:szCs w:val="24"/>
        </w:rPr>
        <w:tab/>
        <w:t>Of course, it is for you to determine whether you believe this evidence and, if you do believe it, whether you accept it for the purpose offered</w:t>
      </w:r>
      <w:r w:rsidR="00F80955" w:rsidRPr="000B1B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>You may give it such weight as you feel it deserves, but only for the limited purpose that I described to you.</w:t>
      </w:r>
    </w:p>
    <w:p w14:paraId="3504666F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DA7C61" w14:textId="6B84121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sz w:val="24"/>
          <w:szCs w:val="24"/>
        </w:rPr>
        <w:tab/>
        <w:t>The defendant is not on trial for committing these other acts</w:t>
      </w:r>
      <w:r w:rsidR="00F80955" w:rsidRPr="000B1B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>You may not consider the evidence of these other acts as a substitute for proof that the defendant committed the crime[s] charged</w:t>
      </w:r>
      <w:r w:rsidR="00F80955" w:rsidRPr="000B1B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>You may not consider this evidence as proof that the defendant has a bad character or any propensity to commit crimes</w:t>
      </w:r>
      <w:r w:rsidR="00F80955" w:rsidRPr="000B1B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 xml:space="preserve">Specifically, you may not use this evidence to conclude that because the defendant may have committed the other act[s], [he] [she] must also have committed 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lastRenderedPageBreak/>
        <w:t>the act[s] charged in the indictment.</w:t>
      </w:r>
    </w:p>
    <w:p w14:paraId="4CE256BA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5EDF8" w14:textId="39999BFE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sz w:val="24"/>
          <w:szCs w:val="24"/>
        </w:rPr>
        <w:tab/>
        <w:t>Remember that the defendant is on trial here only for [</w:t>
      </w:r>
      <w:r w:rsidRPr="000B1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state charges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>], not for these other acts</w:t>
      </w:r>
      <w:r w:rsidR="00F80955" w:rsidRPr="000B1B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>Do not return a guilty verdict unless the government proves the crime[s] charged in the indictment beyond a reasonable doubt.</w:t>
      </w:r>
    </w:p>
    <w:p w14:paraId="2427191D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B3518" w14:textId="77777777" w:rsidR="00B577ED" w:rsidRPr="000B1B60" w:rsidRDefault="00B577ED" w:rsidP="00B577ED">
      <w:pPr>
        <w:widowControl w:val="0"/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b/>
          <w:sz w:val="24"/>
          <w:szCs w:val="24"/>
        </w:rPr>
        <w:t>Comment</w:t>
      </w:r>
    </w:p>
    <w:p w14:paraId="62309F1A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8A2347" w14:textId="241B66DE" w:rsidR="002D37C3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8" w:name="_Hlk221528573"/>
      <w:r w:rsidR="006B5511" w:rsidRPr="000B1B60">
        <w:rPr>
          <w:rFonts w:ascii="Times New Roman" w:eastAsia="Times New Roman" w:hAnsi="Times New Roman" w:cs="Times New Roman"/>
          <w:i/>
          <w:iCs/>
          <w:sz w:val="24"/>
          <w:szCs w:val="24"/>
        </w:rPr>
        <w:t>See</w:t>
      </w:r>
      <w:r w:rsidR="006B5511" w:rsidRPr="000B1B60">
        <w:rPr>
          <w:rFonts w:ascii="Times New Roman" w:eastAsia="Times New Roman" w:hAnsi="Times New Roman" w:cs="Times New Roman"/>
          <w:sz w:val="24"/>
          <w:szCs w:val="24"/>
        </w:rPr>
        <w:t xml:space="preserve"> Fed. R. Evid. 404(b). 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>“Under Federal Rule of Evidence 404(b), evidence of other acts may be admissible to prove, among other things, motive, opportunity, intent, or knowledge</w:t>
      </w:r>
      <w:r w:rsidR="00F80955" w:rsidRPr="000B1B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 xml:space="preserve">For other act evidence to be admissible, (1) the evidence must tend to prove a material issue in the case, (2) the acts must be </w:t>
      </w:r>
      <w:proofErr w:type="gramStart"/>
      <w:r w:rsidRPr="000B1B60">
        <w:rPr>
          <w:rFonts w:ascii="Times New Roman" w:eastAsia="Times New Roman" w:hAnsi="Times New Roman" w:cs="Times New Roman"/>
          <w:sz w:val="24"/>
          <w:szCs w:val="24"/>
        </w:rPr>
        <w:t>similar to</w:t>
      </w:r>
      <w:proofErr w:type="gramEnd"/>
      <w:r w:rsidRPr="000B1B60">
        <w:rPr>
          <w:rFonts w:ascii="Times New Roman" w:eastAsia="Times New Roman" w:hAnsi="Times New Roman" w:cs="Times New Roman"/>
          <w:sz w:val="24"/>
          <w:szCs w:val="24"/>
        </w:rPr>
        <w:t xml:space="preserve"> the offense charged, (3) proof of the other acts must be based upon sufficient evidence, and (4) the acts must not be too remote in time</w:t>
      </w:r>
      <w:r w:rsidR="00F80955" w:rsidRPr="000B1B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B1B60">
        <w:rPr>
          <w:rFonts w:ascii="Times New Roman" w:eastAsia="Times New Roman" w:hAnsi="Times New Roman" w:cs="Times New Roman"/>
          <w:i/>
          <w:sz w:val="24"/>
          <w:szCs w:val="24"/>
        </w:rPr>
        <w:t>See United States v. Montgomery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>, 150 F.3d 983, 1000 (9th Cir. 1998).</w:t>
      </w:r>
      <w:r w:rsidR="002C0D5F" w:rsidRPr="000B1B60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0B1B60">
        <w:rPr>
          <w:rFonts w:ascii="Times New Roman" w:eastAsia="Times New Roman" w:hAnsi="Times New Roman" w:cs="Times New Roman"/>
          <w:i/>
          <w:sz w:val="24"/>
          <w:szCs w:val="24"/>
        </w:rPr>
        <w:t>United States v. Fuchs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 xml:space="preserve">, 218 F.3d 957, 965 (9th Cir. 2000). </w:t>
      </w:r>
      <w:bookmarkStart w:id="9" w:name="_Hlk220926468"/>
      <w:r w:rsidR="00BF4F03" w:rsidRPr="000B1B60">
        <w:rPr>
          <w:rFonts w:ascii="Times New Roman" w:eastAsia="Times New Roman" w:hAnsi="Times New Roman" w:cs="Times New Roman"/>
          <w:i/>
          <w:sz w:val="24"/>
          <w:szCs w:val="24"/>
        </w:rPr>
        <w:t>See, e.g.</w:t>
      </w:r>
      <w:r w:rsidR="00BF4F03" w:rsidRPr="000B1B6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BF4F03" w:rsidRPr="000B1B60">
        <w:rPr>
          <w:rFonts w:ascii="Times New Roman" w:eastAsia="Times New Roman" w:hAnsi="Times New Roman" w:cs="Times New Roman"/>
          <w:i/>
          <w:sz w:val="24"/>
          <w:szCs w:val="24"/>
        </w:rPr>
        <w:t xml:space="preserve"> United States v. Boudreau</w:t>
      </w:r>
      <w:r w:rsidR="00BF4F03" w:rsidRPr="000B1B60">
        <w:rPr>
          <w:rFonts w:ascii="Times New Roman" w:eastAsia="Times New Roman" w:hAnsi="Times New Roman" w:cs="Times New Roman"/>
          <w:sz w:val="24"/>
          <w:szCs w:val="24"/>
        </w:rPr>
        <w:t>, 154 F.4th 1132, 1142⁠-43 (9th Cir. 2025) (applying Federal Rule of Evidence 404(b)(1) to admit prior sexual relationships with a minor during</w:t>
      </w:r>
      <w:r w:rsidR="00EF6772" w:rsidRPr="000B1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F03" w:rsidRPr="000B1B60">
        <w:rPr>
          <w:rFonts w:ascii="Times New Roman" w:eastAsia="Times New Roman" w:hAnsi="Times New Roman" w:cs="Times New Roman"/>
          <w:sz w:val="24"/>
          <w:szCs w:val="24"/>
        </w:rPr>
        <w:t>trial for possession of child pornography on the basis that the information “tended to prove a material point</w:t>
      </w:r>
      <w:r w:rsidR="00493B11" w:rsidRPr="000B1B60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BF4F03" w:rsidRPr="000B1B60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493B11" w:rsidRPr="000B1B60">
        <w:rPr>
          <w:rFonts w:ascii="Times New Roman" w:eastAsia="Times New Roman" w:hAnsi="Times New Roman" w:cs="Times New Roman"/>
          <w:sz w:val="24"/>
          <w:szCs w:val="24"/>
        </w:rPr>
        <w:t xml:space="preserve">[defendant] </w:t>
      </w:r>
      <w:r w:rsidR="00BF4F03" w:rsidRPr="000B1B60">
        <w:rPr>
          <w:rFonts w:ascii="Times New Roman" w:eastAsia="Times New Roman" w:hAnsi="Times New Roman" w:cs="Times New Roman"/>
          <w:sz w:val="24"/>
          <w:szCs w:val="24"/>
        </w:rPr>
        <w:t>was sexually interested in minors”)</w:t>
      </w:r>
      <w:r w:rsidR="006B5511" w:rsidRPr="000B1B6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B5511" w:rsidRPr="000B1B60">
        <w:rPr>
          <w:rFonts w:ascii="Times New Roman" w:eastAsia="Times New Roman" w:hAnsi="Times New Roman" w:cs="Times New Roman"/>
          <w:i/>
          <w:iCs/>
          <w:sz w:val="24"/>
          <w:szCs w:val="24"/>
        </w:rPr>
        <w:t>United States v. Justus</w:t>
      </w:r>
      <w:r w:rsidR="006B5511" w:rsidRPr="000B1B60">
        <w:rPr>
          <w:rFonts w:ascii="Times New Roman" w:eastAsia="Times New Roman" w:hAnsi="Times New Roman" w:cs="Times New Roman"/>
          <w:sz w:val="24"/>
          <w:szCs w:val="24"/>
        </w:rPr>
        <w:t>, 162 F.4th 962, 968-69 (9th Cir. 2025) (admitting social media posts advocating violence and physical attacks on law enforcement for non-propensity purpose of demonstrating the defendant’s state of mind at the time of his attack on two Protective Service Officers standing guard at the federal courthouse)</w:t>
      </w:r>
      <w:r w:rsidR="00BF4F03" w:rsidRPr="000B1B60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9"/>
    </w:p>
    <w:p w14:paraId="2D5048EE" w14:textId="77777777" w:rsidR="0053387F" w:rsidRPr="000B1B60" w:rsidRDefault="0053387F" w:rsidP="0053387F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8C62429" w14:textId="77777777" w:rsidR="0053387F" w:rsidRPr="000B1B60" w:rsidRDefault="0053387F" w:rsidP="005338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iCs/>
          <w:sz w:val="24"/>
          <w:szCs w:val="24"/>
        </w:rPr>
        <w:t xml:space="preserve">“If the evidence meets [the four-part] test under [Fed. R. Evid.] 404(b), ‘the [district] court must then decide whether the probative value is substantially outweighed by the prejudicial impact under Rule 403.’” </w:t>
      </w:r>
      <w:r w:rsidRPr="000B1B60">
        <w:rPr>
          <w:rFonts w:ascii="Times New Roman" w:eastAsia="Times New Roman" w:hAnsi="Times New Roman" w:cs="Times New Roman"/>
          <w:i/>
          <w:sz w:val="24"/>
          <w:szCs w:val="24"/>
        </w:rPr>
        <w:t>United States v. Ruiz</w:t>
      </w:r>
      <w:r w:rsidRPr="000B1B60">
        <w:rPr>
          <w:rFonts w:ascii="Times New Roman" w:eastAsia="Times New Roman" w:hAnsi="Times New Roman" w:cs="Times New Roman"/>
          <w:iCs/>
          <w:sz w:val="24"/>
          <w:szCs w:val="24"/>
        </w:rPr>
        <w:t>, 167 F.4th 1024, 1035 (9th Cir. 2026) (internal citations omitted).</w:t>
      </w:r>
    </w:p>
    <w:p w14:paraId="0E057FF8" w14:textId="77777777" w:rsidR="0053387F" w:rsidRPr="000B1B60" w:rsidRDefault="0053387F" w:rsidP="0053387F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BE3EE09" w14:textId="497595EA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B1B60">
        <w:rPr>
          <w:rFonts w:ascii="Times New Roman" w:eastAsia="Times New Roman" w:hAnsi="Times New Roman" w:cs="Times New Roman"/>
          <w:sz w:val="24"/>
          <w:szCs w:val="24"/>
        </w:rPr>
        <w:t>A limiting</w:t>
      </w:r>
      <w:proofErr w:type="gramEnd"/>
      <w:r w:rsidRPr="000B1B60">
        <w:rPr>
          <w:rFonts w:ascii="Times New Roman" w:eastAsia="Times New Roman" w:hAnsi="Times New Roman" w:cs="Times New Roman"/>
          <w:sz w:val="24"/>
          <w:szCs w:val="24"/>
        </w:rPr>
        <w:t xml:space="preserve"> instruction must be given if requested, Fed. R. Evid. 105, and it may be appropriate to give such an instruction </w:t>
      </w:r>
      <w:proofErr w:type="spellStart"/>
      <w:r w:rsidRPr="000B1B60">
        <w:rPr>
          <w:rFonts w:ascii="Times New Roman" w:eastAsia="Times New Roman" w:hAnsi="Times New Roman" w:cs="Times New Roman"/>
          <w:iCs/>
          <w:sz w:val="24"/>
          <w:szCs w:val="24"/>
        </w:rPr>
        <w:t>sua</w:t>
      </w:r>
      <w:proofErr w:type="spellEnd"/>
      <w:r w:rsidRPr="000B1B60">
        <w:rPr>
          <w:rFonts w:ascii="Times New Roman" w:eastAsia="Times New Roman" w:hAnsi="Times New Roman" w:cs="Times New Roman"/>
          <w:iCs/>
          <w:sz w:val="24"/>
          <w:szCs w:val="24"/>
        </w:rPr>
        <w:t xml:space="preserve"> sponte</w:t>
      </w:r>
      <w:r w:rsidR="00F80955" w:rsidRPr="000B1B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 xml:space="preserve">Nonetheless, it is “well-settled that where no </w:t>
      </w:r>
      <w:bookmarkStart w:id="10" w:name="SR;4065"/>
      <w:bookmarkEnd w:id="10"/>
      <w:r w:rsidRPr="000B1B60">
        <w:rPr>
          <w:rFonts w:ascii="Times New Roman" w:eastAsia="Times New Roman" w:hAnsi="Times New Roman" w:cs="Times New Roman"/>
          <w:sz w:val="24"/>
          <w:szCs w:val="24"/>
        </w:rPr>
        <w:t xml:space="preserve">limiting </w:t>
      </w:r>
      <w:bookmarkStart w:id="11" w:name="SR;4066"/>
      <w:bookmarkEnd w:id="11"/>
      <w:r w:rsidRPr="000B1B60">
        <w:rPr>
          <w:rFonts w:ascii="Times New Roman" w:eastAsia="Times New Roman" w:hAnsi="Times New Roman" w:cs="Times New Roman"/>
          <w:sz w:val="24"/>
          <w:szCs w:val="24"/>
        </w:rPr>
        <w:t xml:space="preserve">instruction is requested concerning evidence of other </w:t>
      </w:r>
      <w:bookmarkStart w:id="12" w:name="SR;4073"/>
      <w:bookmarkEnd w:id="12"/>
      <w:r w:rsidRPr="000B1B60">
        <w:rPr>
          <w:rFonts w:ascii="Times New Roman" w:eastAsia="Times New Roman" w:hAnsi="Times New Roman" w:cs="Times New Roman"/>
          <w:sz w:val="24"/>
          <w:szCs w:val="24"/>
        </w:rPr>
        <w:t xml:space="preserve">criminal acts, the failure of the trial court to give such an </w:t>
      </w:r>
      <w:bookmarkStart w:id="13" w:name="SR;4085"/>
      <w:bookmarkEnd w:id="13"/>
      <w:r w:rsidRPr="000B1B60">
        <w:rPr>
          <w:rFonts w:ascii="Times New Roman" w:eastAsia="Times New Roman" w:hAnsi="Times New Roman" w:cs="Times New Roman"/>
          <w:sz w:val="24"/>
          <w:szCs w:val="24"/>
        </w:rPr>
        <w:t xml:space="preserve">instruction </w:t>
      </w:r>
      <w:bookmarkStart w:id="14" w:name="SR;4086"/>
      <w:bookmarkEnd w:id="14"/>
      <w:proofErr w:type="spellStart"/>
      <w:r w:rsidRPr="000B1B60">
        <w:rPr>
          <w:rFonts w:ascii="Times New Roman" w:eastAsia="Times New Roman" w:hAnsi="Times New Roman" w:cs="Times New Roman"/>
          <w:i/>
          <w:iCs/>
          <w:sz w:val="24"/>
          <w:szCs w:val="24"/>
        </w:rPr>
        <w:t>sua</w:t>
      </w:r>
      <w:proofErr w:type="spellEnd"/>
      <w:r w:rsidRPr="000B1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bookmarkStart w:id="15" w:name="SR;4087"/>
      <w:bookmarkEnd w:id="15"/>
      <w:r w:rsidRPr="000B1B60">
        <w:rPr>
          <w:rFonts w:ascii="Times New Roman" w:eastAsia="Times New Roman" w:hAnsi="Times New Roman" w:cs="Times New Roman"/>
          <w:i/>
          <w:iCs/>
          <w:sz w:val="24"/>
          <w:szCs w:val="24"/>
        </w:rPr>
        <w:t>sponte</w:t>
      </w:r>
      <w:r w:rsidRPr="000B1B6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B1B60">
        <w:rPr>
          <w:rFonts w:ascii="Times New Roman" w:eastAsia="Times New Roman" w:hAnsi="Times New Roman" w:cs="Times New Roman"/>
          <w:sz w:val="24"/>
          <w:szCs w:val="24"/>
        </w:rPr>
        <w:t>is not reversible error.</w:t>
      </w:r>
      <w:r w:rsidR="002C0D5F" w:rsidRPr="000B1B60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0B1B60">
        <w:rPr>
          <w:rFonts w:ascii="Times New Roman" w:eastAsia="Times New Roman" w:hAnsi="Times New Roman" w:cs="Times New Roman"/>
          <w:i/>
          <w:sz w:val="24"/>
          <w:szCs w:val="24"/>
        </w:rPr>
        <w:t xml:space="preserve">United States v. </w:t>
      </w:r>
      <w:proofErr w:type="gramStart"/>
      <w:r w:rsidRPr="000B1B60">
        <w:rPr>
          <w:rFonts w:ascii="Times New Roman" w:eastAsia="Times New Roman" w:hAnsi="Times New Roman" w:cs="Times New Roman"/>
          <w:i/>
          <w:sz w:val="24"/>
          <w:szCs w:val="24"/>
        </w:rPr>
        <w:t>Multi-Management, Inc.</w:t>
      </w:r>
      <w:proofErr w:type="gramEnd"/>
      <w:r w:rsidRPr="000B1B60">
        <w:rPr>
          <w:rFonts w:ascii="Times New Roman" w:eastAsia="Times New Roman" w:hAnsi="Times New Roman" w:cs="Times New Roman"/>
          <w:sz w:val="24"/>
          <w:szCs w:val="24"/>
        </w:rPr>
        <w:t xml:space="preserve">, 743 F.2d 1359, 1364 (9th Cir. 1984). </w:t>
      </w:r>
    </w:p>
    <w:p w14:paraId="722FC3B5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73DB16" w14:textId="77777777" w:rsidR="00B577ED" w:rsidRPr="000B1B60" w:rsidRDefault="00B577ED" w:rsidP="00B577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896DC" w14:textId="3F04FFC9" w:rsidR="00B577ED" w:rsidRPr="000B1B60" w:rsidRDefault="00B577ED" w:rsidP="00B577E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1B60">
        <w:rPr>
          <w:rFonts w:ascii="Times New Roman" w:eastAsia="Times New Roman" w:hAnsi="Times New Roman" w:cs="Times New Roman"/>
          <w:i/>
          <w:sz w:val="24"/>
          <w:szCs w:val="24"/>
        </w:rPr>
        <w:t xml:space="preserve">Revised </w:t>
      </w:r>
      <w:r w:rsidR="00F80955" w:rsidRPr="000B1B60">
        <w:rPr>
          <w:rFonts w:ascii="Times New Roman" w:eastAsia="Times New Roman" w:hAnsi="Times New Roman" w:cs="Times New Roman"/>
          <w:i/>
          <w:sz w:val="24"/>
          <w:szCs w:val="24"/>
        </w:rPr>
        <w:t>March 2026</w:t>
      </w:r>
    </w:p>
    <w:bookmarkEnd w:id="8"/>
    <w:p w14:paraId="5BD320A0" w14:textId="270DC882" w:rsidR="00531DD9" w:rsidRPr="000B1B60" w:rsidRDefault="00531DD9" w:rsidP="00531DD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A52817" w14:textId="43403F6C" w:rsidR="00111ECF" w:rsidRPr="000B1B60" w:rsidRDefault="00111ECF" w:rsidP="004C6799">
      <w:pPr>
        <w:rPr>
          <w:sz w:val="24"/>
          <w:szCs w:val="24"/>
        </w:rPr>
      </w:pPr>
    </w:p>
    <w:sectPr w:rsidR="00111ECF" w:rsidRPr="000B1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95"/>
    <w:rsid w:val="00011669"/>
    <w:rsid w:val="0001407E"/>
    <w:rsid w:val="000B1B60"/>
    <w:rsid w:val="00111ECF"/>
    <w:rsid w:val="001A6AED"/>
    <w:rsid w:val="002A23AD"/>
    <w:rsid w:val="002C0D5F"/>
    <w:rsid w:val="002D37C3"/>
    <w:rsid w:val="002D78AE"/>
    <w:rsid w:val="00406D35"/>
    <w:rsid w:val="00493B11"/>
    <w:rsid w:val="004C3277"/>
    <w:rsid w:val="004C6799"/>
    <w:rsid w:val="00531DD9"/>
    <w:rsid w:val="0053387F"/>
    <w:rsid w:val="0057449A"/>
    <w:rsid w:val="0065177C"/>
    <w:rsid w:val="006A0ED1"/>
    <w:rsid w:val="006B5511"/>
    <w:rsid w:val="006D2A44"/>
    <w:rsid w:val="00723E31"/>
    <w:rsid w:val="00851605"/>
    <w:rsid w:val="008D73E1"/>
    <w:rsid w:val="008E07E6"/>
    <w:rsid w:val="009C6F91"/>
    <w:rsid w:val="00A15B83"/>
    <w:rsid w:val="00A17030"/>
    <w:rsid w:val="00A265BD"/>
    <w:rsid w:val="00A81BF4"/>
    <w:rsid w:val="00B56BA5"/>
    <w:rsid w:val="00B577ED"/>
    <w:rsid w:val="00B662BA"/>
    <w:rsid w:val="00B72EC0"/>
    <w:rsid w:val="00BF4F03"/>
    <w:rsid w:val="00C14B77"/>
    <w:rsid w:val="00E53B13"/>
    <w:rsid w:val="00E824EC"/>
    <w:rsid w:val="00E90F1E"/>
    <w:rsid w:val="00EF6772"/>
    <w:rsid w:val="00F32025"/>
    <w:rsid w:val="00F6164B"/>
    <w:rsid w:val="00F80955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95172"/>
  <w15:chartTrackingRefBased/>
  <w15:docId w15:val="{CC4F5E0D-7E4E-47E4-A0C7-9C9DCAD3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F4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Taninh Chanhchaleun</dc:creator>
  <cp:keywords/>
  <dc:description/>
  <cp:lastModifiedBy>Aejung Yoon</cp:lastModifiedBy>
  <cp:revision>11</cp:revision>
  <dcterms:created xsi:type="dcterms:W3CDTF">2022-04-29T21:39:00Z</dcterms:created>
  <dcterms:modified xsi:type="dcterms:W3CDTF">2026-04-22T15:26:00Z</dcterms:modified>
</cp:coreProperties>
</file>