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E4C2" w14:textId="77777777" w:rsidR="004561DF" w:rsidRPr="004561DF" w:rsidRDefault="004561DF" w:rsidP="004561DF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bookmarkStart w:id="0" w:name="_Toc83310858"/>
      <w:bookmarkStart w:id="1" w:name="_Toc73698796"/>
      <w:bookmarkStart w:id="2" w:name="_Toc83362652"/>
      <w:bookmarkStart w:id="3" w:name="_Toc83363061"/>
      <w:bookmarkStart w:id="4" w:name="_Toc90310119"/>
      <w:bookmarkStart w:id="5" w:name="_Toc90389977"/>
      <w:bookmarkStart w:id="6" w:name="_Toc90860557"/>
      <w:r w:rsidRPr="004561DF">
        <w:rPr>
          <w:rFonts w:cs="Times New Roman"/>
          <w:b/>
          <w:bCs/>
          <w:szCs w:val="24"/>
        </w:rPr>
        <w:t xml:space="preserve">20.19 Sexual Exploitation of Child—Permitting or Assisting </w:t>
      </w:r>
    </w:p>
    <w:p w14:paraId="3E02BF6B" w14:textId="77777777" w:rsidR="004561DF" w:rsidRPr="004561DF" w:rsidRDefault="004561DF" w:rsidP="004561DF">
      <w:pPr>
        <w:autoSpaceDE w:val="0"/>
        <w:autoSpaceDN w:val="0"/>
        <w:adjustRightInd w:val="0"/>
        <w:ind w:left="420" w:hanging="240"/>
        <w:jc w:val="center"/>
        <w:outlineLvl w:val="1"/>
        <w:rPr>
          <w:rFonts w:cs="Times New Roman"/>
          <w:b/>
          <w:bCs/>
          <w:szCs w:val="24"/>
        </w:rPr>
      </w:pPr>
      <w:r w:rsidRPr="004561DF">
        <w:rPr>
          <w:rFonts w:cs="Times New Roman"/>
          <w:b/>
          <w:bCs/>
          <w:szCs w:val="24"/>
        </w:rPr>
        <w:t>by Parent or Guardian</w:t>
      </w:r>
      <w:bookmarkEnd w:id="0"/>
      <w:r w:rsidRPr="004561DF">
        <w:rPr>
          <w:rFonts w:cs="Times New Roman"/>
          <w:b/>
          <w:bCs/>
          <w:szCs w:val="24"/>
        </w:rPr>
        <w:t xml:space="preserve"> </w:t>
      </w:r>
      <w:bookmarkStart w:id="7" w:name="_Toc83310859"/>
      <w:r w:rsidRPr="004561DF">
        <w:rPr>
          <w:rFonts w:cs="Times New Roman"/>
          <w:b/>
          <w:bCs/>
          <w:szCs w:val="24"/>
        </w:rPr>
        <w:t>(18 U.S.C. § 2251(b))</w:t>
      </w:r>
      <w:bookmarkEnd w:id="1"/>
      <w:bookmarkEnd w:id="2"/>
      <w:bookmarkEnd w:id="3"/>
      <w:bookmarkEnd w:id="4"/>
      <w:bookmarkEnd w:id="5"/>
      <w:bookmarkEnd w:id="6"/>
      <w:bookmarkEnd w:id="7"/>
    </w:p>
    <w:p w14:paraId="0A7636A7" w14:textId="77777777" w:rsidR="004561DF" w:rsidRPr="004561DF" w:rsidRDefault="004561DF" w:rsidP="004561DF">
      <w:pPr>
        <w:rPr>
          <w:rFonts w:eastAsia="Times New Roman" w:cs="Times New Roman"/>
          <w:szCs w:val="24"/>
        </w:rPr>
      </w:pPr>
    </w:p>
    <w:p w14:paraId="741B62C8" w14:textId="0D3A651B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The defendant is charged in [Count _______ of] the indictment with sexual exploitation of a child in violation of Section 2251(b) of Title 18 of the United States Code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  <w:r w:rsidRPr="004561DF">
        <w:rPr>
          <w:rFonts w:eastAsia="Times New Roman" w:cs="Times New Roman"/>
          <w:color w:val="000000"/>
          <w:szCs w:val="24"/>
        </w:rPr>
        <w:t>For the defendant to be found guilty of that charge, the government must prove each of the following elements beyond a reasonable doubt:</w:t>
      </w:r>
    </w:p>
    <w:p w14:paraId="59A982BF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5709CF66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First, at the time,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name of victim</w:t>
      </w:r>
      <w:r w:rsidRPr="004561DF">
        <w:rPr>
          <w:rFonts w:eastAsia="Times New Roman" w:cs="Times New Roman"/>
          <w:color w:val="000000"/>
          <w:szCs w:val="24"/>
        </w:rPr>
        <w:t xml:space="preserve">] was under the age of eighteen </w:t>
      </w:r>
      <w:proofErr w:type="gramStart"/>
      <w:r w:rsidRPr="004561DF">
        <w:rPr>
          <w:rFonts w:eastAsia="Times New Roman" w:cs="Times New Roman"/>
          <w:color w:val="000000"/>
          <w:szCs w:val="24"/>
        </w:rPr>
        <w:t>years;</w:t>
      </w:r>
      <w:proofErr w:type="gramEnd"/>
    </w:p>
    <w:p w14:paraId="2E66591E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7759E4E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Second, the defendant was a [parent] [legal guardian] [person having custody or control] of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name of victim</w:t>
      </w:r>
      <w:proofErr w:type="gramStart"/>
      <w:r w:rsidRPr="004561DF">
        <w:rPr>
          <w:rFonts w:eastAsia="Times New Roman" w:cs="Times New Roman"/>
          <w:color w:val="000000"/>
          <w:szCs w:val="24"/>
        </w:rPr>
        <w:t>];</w:t>
      </w:r>
      <w:proofErr w:type="gramEnd"/>
      <w:r w:rsidRPr="004561DF">
        <w:rPr>
          <w:rFonts w:eastAsia="Times New Roman" w:cs="Times New Roman"/>
          <w:color w:val="000000"/>
          <w:szCs w:val="24"/>
        </w:rPr>
        <w:t xml:space="preserve"> </w:t>
      </w:r>
    </w:p>
    <w:p w14:paraId="6646D7F9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46D849CB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Third, the defendant knowingly permitted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name of victim</w:t>
      </w:r>
      <w:r w:rsidRPr="004561DF">
        <w:rPr>
          <w:rFonts w:eastAsia="Times New Roman" w:cs="Times New Roman"/>
          <w:color w:val="000000"/>
          <w:szCs w:val="24"/>
        </w:rPr>
        <w:t>] to [engage in sexually explicit conduct] [assist any other person to engage in sexually explicit conduct] for the purpose of producing a visual depiction of such conduct; and</w:t>
      </w:r>
    </w:p>
    <w:p w14:paraId="7293BE85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900E2FD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 xml:space="preserve">Fourth, </w:t>
      </w:r>
    </w:p>
    <w:p w14:paraId="2210C254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77FBCFC1" w14:textId="77777777" w:rsidR="004561DF" w:rsidRPr="004561DF" w:rsidRDefault="004561DF" w:rsidP="009D5485">
      <w:pPr>
        <w:ind w:left="1440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>[the defendant knew or had reason to know that the visual depiction would be mailed or transported across state lines or in foreign commerce.]</w:t>
      </w:r>
    </w:p>
    <w:p w14:paraId="125E04A5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3BE4E637" w14:textId="77777777" w:rsidR="004561DF" w:rsidRPr="004561DF" w:rsidRDefault="004561DF" w:rsidP="004561DF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i/>
          <w:color w:val="000000"/>
          <w:szCs w:val="24"/>
        </w:rPr>
        <w:t>or</w:t>
      </w:r>
    </w:p>
    <w:p w14:paraId="57608F44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E6501E4" w14:textId="77777777" w:rsidR="004561DF" w:rsidRPr="004561DF" w:rsidRDefault="004561DF" w:rsidP="004561DF">
      <w:pPr>
        <w:ind w:left="1440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>[the visual depiction was produced using materials that had been mailed, shipped, or transported across state lines or in foreign commerce.]</w:t>
      </w:r>
    </w:p>
    <w:p w14:paraId="740647AA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FF83BAC" w14:textId="77777777" w:rsidR="004561DF" w:rsidRPr="004561DF" w:rsidRDefault="004561DF" w:rsidP="004561DF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i/>
          <w:color w:val="000000"/>
          <w:szCs w:val="24"/>
        </w:rPr>
        <w:t>or</w:t>
      </w:r>
    </w:p>
    <w:p w14:paraId="6115F326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21DE574" w14:textId="77777777" w:rsidR="004561DF" w:rsidRPr="004561DF" w:rsidRDefault="004561DF" w:rsidP="004561DF">
      <w:pPr>
        <w:ind w:left="1440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 xml:space="preserve">[the visual depiction was </w:t>
      </w:r>
      <w:proofErr w:type="gramStart"/>
      <w:r w:rsidRPr="004561DF">
        <w:rPr>
          <w:rFonts w:eastAsia="Times New Roman" w:cs="Times New Roman"/>
          <w:color w:val="000000"/>
          <w:szCs w:val="24"/>
        </w:rPr>
        <w:t>actually mailed</w:t>
      </w:r>
      <w:proofErr w:type="gramEnd"/>
      <w:r w:rsidRPr="004561DF">
        <w:rPr>
          <w:rFonts w:eastAsia="Times New Roman" w:cs="Times New Roman"/>
          <w:color w:val="000000"/>
          <w:szCs w:val="24"/>
        </w:rPr>
        <w:t xml:space="preserve"> or transported across state lines or in foreign commerce.]</w:t>
      </w:r>
    </w:p>
    <w:p w14:paraId="6FF85526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4E793FC" w14:textId="77777777" w:rsidR="004561DF" w:rsidRPr="004561DF" w:rsidRDefault="004561DF" w:rsidP="004561DF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i/>
          <w:color w:val="000000"/>
          <w:szCs w:val="24"/>
        </w:rPr>
        <w:t>or</w:t>
      </w:r>
    </w:p>
    <w:p w14:paraId="6324E3B7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1940D407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</w:r>
      <w:r w:rsidRPr="004561DF">
        <w:rPr>
          <w:rFonts w:eastAsia="Times New Roman" w:cs="Times New Roman"/>
          <w:color w:val="000000"/>
          <w:szCs w:val="24"/>
        </w:rPr>
        <w:tab/>
        <w:t>[the visual depiction affected interstate commerce.]</w:t>
      </w:r>
    </w:p>
    <w:p w14:paraId="6712BD46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54F41120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The term “custody or control” includes temporary supervision over or responsibility for a minor, whether legally or illegally obtained.</w:t>
      </w:r>
    </w:p>
    <w:p w14:paraId="3241EBA4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5F9C573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In this case, “sexually explicit conduct” means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specify statutory definition</w:t>
      </w:r>
      <w:r w:rsidRPr="004561DF">
        <w:rPr>
          <w:rFonts w:eastAsia="Times New Roman" w:cs="Times New Roman"/>
          <w:color w:val="000000"/>
          <w:szCs w:val="24"/>
        </w:rPr>
        <w:t>].</w:t>
      </w:r>
    </w:p>
    <w:p w14:paraId="7A18A291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1E21940E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In this case, “producing” means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specify statutory definition</w:t>
      </w:r>
      <w:r w:rsidRPr="004561DF">
        <w:rPr>
          <w:rFonts w:eastAsia="Times New Roman" w:cs="Times New Roman"/>
          <w:color w:val="000000"/>
          <w:szCs w:val="24"/>
        </w:rPr>
        <w:t>].</w:t>
      </w:r>
    </w:p>
    <w:p w14:paraId="0939AED6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04F501BE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In this case, “visual depiction” means [</w:t>
      </w:r>
      <w:r w:rsidRPr="004561DF">
        <w:rPr>
          <w:rFonts w:eastAsia="Times New Roman" w:cs="Times New Roman"/>
          <w:i/>
          <w:color w:val="000000"/>
          <w:szCs w:val="24"/>
          <w:u w:val="single"/>
        </w:rPr>
        <w:t>specify statutory definition</w:t>
      </w:r>
      <w:r w:rsidRPr="004561DF">
        <w:rPr>
          <w:rFonts w:eastAsia="Times New Roman" w:cs="Times New Roman"/>
          <w:color w:val="000000"/>
          <w:szCs w:val="24"/>
        </w:rPr>
        <w:t>].</w:t>
      </w:r>
    </w:p>
    <w:p w14:paraId="465079C4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185C2055" w14:textId="77777777" w:rsidR="004561DF" w:rsidRPr="004561DF" w:rsidRDefault="004561DF" w:rsidP="004561DF">
      <w:pPr>
        <w:ind w:right="-180"/>
        <w:jc w:val="center"/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b/>
          <w:color w:val="000000"/>
          <w:szCs w:val="24"/>
        </w:rPr>
        <w:t>Comment</w:t>
      </w:r>
    </w:p>
    <w:p w14:paraId="41122085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lastRenderedPageBreak/>
        <w:tab/>
        <w:t>“Sexually explicit conduct” is defined in 18 U.S.C. § 2256(2).</w:t>
      </w:r>
    </w:p>
    <w:p w14:paraId="6F7664B5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C025E27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“Producing” is defined in 18 U.S.C. § 2256(3).</w:t>
      </w:r>
    </w:p>
    <w:p w14:paraId="71E2D54F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261E1B0E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“Visual depiction” is defined in 18 U.S.C. § 2256(5).</w:t>
      </w:r>
    </w:p>
    <w:p w14:paraId="6C00BC87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734D7C14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“Custody or control” is defined in 18 U.S.C. § 2256(7).</w:t>
      </w:r>
    </w:p>
    <w:p w14:paraId="7E9E00F9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0E985E73" w14:textId="4A69AA3B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This instruction does not address that portion of the statute that prohibits “transmitting a live visual depiction.”  If that is the charge before the court, this instruction should be modified accordingly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</w:p>
    <w:p w14:paraId="066C1D59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7CAEA251" w14:textId="60B4A3A2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Transportation in interstate or foreign commerce can be accomplished by any means, including by a computer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  <w:r w:rsidRPr="004561DF">
        <w:rPr>
          <w:rFonts w:eastAsia="Times New Roman" w:cs="Times New Roman"/>
          <w:color w:val="000000"/>
          <w:szCs w:val="24"/>
        </w:rPr>
        <w:t>18 U.S.C. § 2251(b)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  <w:r w:rsidRPr="004561DF">
        <w:rPr>
          <w:rFonts w:eastAsia="Times New Roman" w:cs="Times New Roman"/>
          <w:color w:val="000000"/>
          <w:szCs w:val="24"/>
        </w:rPr>
        <w:t xml:space="preserve">For a definition of computer, </w:t>
      </w:r>
      <w:r w:rsidRPr="004561DF">
        <w:rPr>
          <w:rFonts w:eastAsia="Times New Roman" w:cs="Times New Roman"/>
          <w:i/>
          <w:color w:val="000000"/>
          <w:szCs w:val="24"/>
        </w:rPr>
        <w:t xml:space="preserve">see </w:t>
      </w:r>
      <w:r w:rsidRPr="004561DF">
        <w:rPr>
          <w:rFonts w:eastAsia="Times New Roman" w:cs="Times New Roman"/>
          <w:color w:val="000000"/>
          <w:szCs w:val="24"/>
        </w:rPr>
        <w:t>18 U.S.C. §§ 1030(e)(1) and 2256(6)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</w:p>
    <w:p w14:paraId="5295E61A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5BA943D8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</w:r>
      <w:r w:rsidRPr="004561DF">
        <w:rPr>
          <w:rFonts w:eastAsia="Times New Roman" w:cs="Times New Roman"/>
          <w:i/>
          <w:color w:val="000000"/>
          <w:szCs w:val="24"/>
        </w:rPr>
        <w:t>See United States v McCalla</w:t>
      </w:r>
      <w:r w:rsidRPr="004561DF">
        <w:rPr>
          <w:rFonts w:eastAsia="Times New Roman" w:cs="Times New Roman"/>
          <w:color w:val="000000"/>
          <w:szCs w:val="24"/>
        </w:rPr>
        <w:t xml:space="preserve">, 545 F.3d 750, 753-56 (9th Cir. 2008) (holding that applying § 2251(a) to noncommercial intrastate production did not violate Commerce </w:t>
      </w:r>
      <w:proofErr w:type="gramStart"/>
      <w:r w:rsidRPr="004561DF">
        <w:rPr>
          <w:rFonts w:eastAsia="Times New Roman" w:cs="Times New Roman"/>
          <w:color w:val="000000"/>
          <w:szCs w:val="24"/>
        </w:rPr>
        <w:t>Clause;</w:t>
      </w:r>
      <w:proofErr w:type="gramEnd"/>
    </w:p>
    <w:p w14:paraId="079C8B7D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>Congress had broad interest in preventing interstate sexual exploitation of children</w:t>
      </w:r>
    </w:p>
    <w:p w14:paraId="1BA001F8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>and it was rational for Congress “to conclude that homegrown child pornography affects</w:t>
      </w:r>
    </w:p>
    <w:p w14:paraId="64784C7A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>interstate commerce”).</w:t>
      </w:r>
    </w:p>
    <w:p w14:paraId="761AC5CD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7C232F5F" w14:textId="61E24F38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  <w:r w:rsidRPr="004561DF">
        <w:rPr>
          <w:rFonts w:eastAsia="Times New Roman" w:cs="Times New Roman"/>
          <w:color w:val="000000"/>
          <w:szCs w:val="24"/>
        </w:rPr>
        <w:tab/>
        <w:t>A defendant who simply possesses, transports, reproduces, or distributes child pornography does not sexually abuse or exploit a minor in violation of 18 U.S.C. § 2251, even though the materials possessed, transported, reproduced, or distributed “involve” such sexual exploitation by the producer</w:t>
      </w:r>
      <w:r w:rsidR="00553E47">
        <w:rPr>
          <w:rFonts w:eastAsia="Times New Roman" w:cs="Times New Roman"/>
          <w:color w:val="000000"/>
          <w:szCs w:val="24"/>
        </w:rPr>
        <w:t xml:space="preserve">. </w:t>
      </w:r>
      <w:r w:rsidRPr="004561DF">
        <w:rPr>
          <w:rFonts w:eastAsia="Times New Roman" w:cs="Times New Roman"/>
          <w:color w:val="000000"/>
          <w:szCs w:val="24"/>
        </w:rPr>
        <w:t xml:space="preserve">The defendant must also have been “directly involved in the actual sexual abuse or exploitation of minors.”  </w:t>
      </w:r>
      <w:r w:rsidRPr="004561DF">
        <w:rPr>
          <w:rFonts w:eastAsia="Times New Roman" w:cs="Times New Roman"/>
          <w:i/>
          <w:color w:val="000000"/>
          <w:szCs w:val="24"/>
        </w:rPr>
        <w:t>See United States v. Kemmish</w:t>
      </w:r>
      <w:r w:rsidRPr="004561DF">
        <w:rPr>
          <w:rFonts w:eastAsia="Times New Roman" w:cs="Times New Roman"/>
          <w:color w:val="000000"/>
          <w:szCs w:val="24"/>
        </w:rPr>
        <w:t>, 120 F.3d 937, 941-42 (9th Cir. 1997).</w:t>
      </w:r>
    </w:p>
    <w:p w14:paraId="66782AB9" w14:textId="77777777" w:rsidR="00553E47" w:rsidRDefault="00553E47" w:rsidP="00553E47">
      <w:pPr>
        <w:tabs>
          <w:tab w:val="left" w:pos="720"/>
        </w:tabs>
        <w:rPr>
          <w:rFonts w:eastAsia="Times New Roman" w:cs="Times New Roman"/>
          <w:color w:val="000000"/>
        </w:rPr>
      </w:pPr>
    </w:p>
    <w:p w14:paraId="2B0BE994" w14:textId="4AA901E2" w:rsidR="00553E47" w:rsidRPr="00F9770E" w:rsidRDefault="00553E47" w:rsidP="00553E47">
      <w:pPr>
        <w:tabs>
          <w:tab w:val="left" w:pos="720"/>
        </w:tabs>
        <w:spacing w:line="259" w:lineRule="auto"/>
        <w:rPr>
          <w:rFonts w:eastAsia="Times New Roman" w:cs="Times New Roman"/>
          <w:color w:val="000000"/>
        </w:rPr>
      </w:pPr>
      <w:r w:rsidRPr="00F9770E">
        <w:rPr>
          <w:rFonts w:eastAsia="Times New Roman" w:cs="Times New Roman"/>
          <w:color w:val="000000"/>
        </w:rPr>
        <w:tab/>
      </w:r>
      <w:r w:rsidRPr="00073DCB">
        <w:rPr>
          <w:rFonts w:eastAsia="Times New Roman" w:cs="Times New Roman"/>
          <w:color w:val="000000"/>
        </w:rPr>
        <w:t>See</w:t>
      </w:r>
      <w:r w:rsidRPr="00F9770E">
        <w:rPr>
          <w:rFonts w:eastAsia="Times New Roman" w:cs="Times New Roman"/>
          <w:i/>
          <w:iCs/>
          <w:color w:val="000000"/>
        </w:rPr>
        <w:t xml:space="preserve"> </w:t>
      </w:r>
      <w:bookmarkStart w:id="8" w:name="_Hlk227569355"/>
      <w:r w:rsidRPr="00F9770E">
        <w:rPr>
          <w:rFonts w:eastAsia="Times New Roman" w:cs="Times New Roman"/>
          <w:color w:val="000000"/>
        </w:rPr>
        <w:t xml:space="preserve">Instruction 20.18 </w:t>
      </w:r>
      <w:r w:rsidR="00091CE9">
        <w:rPr>
          <w:rFonts w:eastAsia="Times New Roman" w:cs="Times New Roman"/>
          <w:color w:val="000000"/>
        </w:rPr>
        <w:t>(</w:t>
      </w:r>
      <w:r w:rsidRPr="00F9770E">
        <w:rPr>
          <w:rFonts w:eastAsia="Times New Roman" w:cs="Times New Roman"/>
          <w:color w:val="000000"/>
        </w:rPr>
        <w:t>Sexual Exploitation of Child (18 U.S.C. § 2251(a))</w:t>
      </w:r>
      <w:r w:rsidR="00091CE9">
        <w:rPr>
          <w:rFonts w:eastAsia="Times New Roman" w:cs="Times New Roman"/>
          <w:color w:val="000000"/>
        </w:rPr>
        <w:t>)</w:t>
      </w:r>
      <w:r w:rsidRPr="00F9770E">
        <w:rPr>
          <w:rFonts w:eastAsia="Times New Roman" w:cs="Times New Roman"/>
          <w:color w:val="000000"/>
        </w:rPr>
        <w:t xml:space="preserve"> </w:t>
      </w:r>
      <w:bookmarkEnd w:id="8"/>
      <w:r w:rsidRPr="00F9770E">
        <w:rPr>
          <w:rFonts w:eastAsia="Times New Roman" w:cs="Times New Roman"/>
          <w:color w:val="000000"/>
        </w:rPr>
        <w:t>for the factors to consider regarding a “lascivious exhibition of the anus, genitals or pubic area of any person” as contained in the statutory definition of “sexually explicit conduct.”</w:t>
      </w:r>
    </w:p>
    <w:p w14:paraId="6CDD50E9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0175EF2A" w14:textId="77777777" w:rsidR="004561DF" w:rsidRPr="004561DF" w:rsidRDefault="004561DF" w:rsidP="004561DF">
      <w:pPr>
        <w:rPr>
          <w:rFonts w:eastAsia="Times New Roman" w:cs="Times New Roman"/>
          <w:color w:val="000000"/>
          <w:szCs w:val="24"/>
        </w:rPr>
      </w:pPr>
    </w:p>
    <w:p w14:paraId="0ACE18C0" w14:textId="75F80EE4" w:rsidR="00C97E04" w:rsidRPr="004561DF" w:rsidRDefault="004561DF" w:rsidP="004561DF">
      <w:pPr>
        <w:jc w:val="right"/>
      </w:pPr>
      <w:r w:rsidRPr="004561DF">
        <w:rPr>
          <w:rFonts w:eastAsia="Times New Roman" w:cs="Times New Roman"/>
          <w:i/>
          <w:color w:val="000000"/>
          <w:szCs w:val="24"/>
        </w:rPr>
        <w:t xml:space="preserve">Revised </w:t>
      </w:r>
      <w:r w:rsidR="00553E47">
        <w:rPr>
          <w:rFonts w:eastAsia="Times New Roman" w:cs="Times New Roman"/>
          <w:i/>
          <w:color w:val="000000"/>
          <w:szCs w:val="24"/>
        </w:rPr>
        <w:t>March 2026</w:t>
      </w:r>
    </w:p>
    <w:sectPr w:rsidR="00C97E04" w:rsidRPr="00456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178E8"/>
    <w:multiLevelType w:val="multilevel"/>
    <w:tmpl w:val="531E2422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153B38DA"/>
    <w:multiLevelType w:val="multilevel"/>
    <w:tmpl w:val="5596F05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2757065">
    <w:abstractNumId w:val="0"/>
  </w:num>
  <w:num w:numId="2" w16cid:durableId="763379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6EF"/>
    <w:rsid w:val="00012D20"/>
    <w:rsid w:val="000170DB"/>
    <w:rsid w:val="00047FEE"/>
    <w:rsid w:val="00057085"/>
    <w:rsid w:val="00057C6F"/>
    <w:rsid w:val="00061C42"/>
    <w:rsid w:val="00063DC2"/>
    <w:rsid w:val="00067581"/>
    <w:rsid w:val="0006781C"/>
    <w:rsid w:val="000705D0"/>
    <w:rsid w:val="00073DCB"/>
    <w:rsid w:val="00081D40"/>
    <w:rsid w:val="00091CE9"/>
    <w:rsid w:val="000962BD"/>
    <w:rsid w:val="000B533A"/>
    <w:rsid w:val="000C0753"/>
    <w:rsid w:val="000C374B"/>
    <w:rsid w:val="000C6EEA"/>
    <w:rsid w:val="000D2489"/>
    <w:rsid w:val="000E46DD"/>
    <w:rsid w:val="00101E36"/>
    <w:rsid w:val="00103195"/>
    <w:rsid w:val="00111C8E"/>
    <w:rsid w:val="00115880"/>
    <w:rsid w:val="001170D8"/>
    <w:rsid w:val="00120EE6"/>
    <w:rsid w:val="001260EC"/>
    <w:rsid w:val="00126CD1"/>
    <w:rsid w:val="00136279"/>
    <w:rsid w:val="001434E7"/>
    <w:rsid w:val="00156233"/>
    <w:rsid w:val="00156526"/>
    <w:rsid w:val="00165580"/>
    <w:rsid w:val="00191DFB"/>
    <w:rsid w:val="00194460"/>
    <w:rsid w:val="0019527A"/>
    <w:rsid w:val="001A0B87"/>
    <w:rsid w:val="001B4048"/>
    <w:rsid w:val="001C162D"/>
    <w:rsid w:val="001D0020"/>
    <w:rsid w:val="001D1F41"/>
    <w:rsid w:val="001D621E"/>
    <w:rsid w:val="0021609F"/>
    <w:rsid w:val="00220C16"/>
    <w:rsid w:val="00226C52"/>
    <w:rsid w:val="002330DD"/>
    <w:rsid w:val="00251B8E"/>
    <w:rsid w:val="00262F86"/>
    <w:rsid w:val="002810F9"/>
    <w:rsid w:val="00292D67"/>
    <w:rsid w:val="00294291"/>
    <w:rsid w:val="002A2182"/>
    <w:rsid w:val="002A23F9"/>
    <w:rsid w:val="002B4922"/>
    <w:rsid w:val="002B628A"/>
    <w:rsid w:val="002C008C"/>
    <w:rsid w:val="002C3980"/>
    <w:rsid w:val="002D2353"/>
    <w:rsid w:val="002D6651"/>
    <w:rsid w:val="002F2125"/>
    <w:rsid w:val="00311B89"/>
    <w:rsid w:val="003712CC"/>
    <w:rsid w:val="00375FCB"/>
    <w:rsid w:val="00385EAC"/>
    <w:rsid w:val="00392DA5"/>
    <w:rsid w:val="003A725E"/>
    <w:rsid w:val="003B4349"/>
    <w:rsid w:val="003B43E7"/>
    <w:rsid w:val="003C523D"/>
    <w:rsid w:val="003D3221"/>
    <w:rsid w:val="003D3D7F"/>
    <w:rsid w:val="003D6476"/>
    <w:rsid w:val="003E3B95"/>
    <w:rsid w:val="003F44F6"/>
    <w:rsid w:val="00401002"/>
    <w:rsid w:val="0040227C"/>
    <w:rsid w:val="00410032"/>
    <w:rsid w:val="00412CD5"/>
    <w:rsid w:val="00420260"/>
    <w:rsid w:val="00422757"/>
    <w:rsid w:val="004232A7"/>
    <w:rsid w:val="00430CFC"/>
    <w:rsid w:val="00443346"/>
    <w:rsid w:val="00443FE7"/>
    <w:rsid w:val="004474C6"/>
    <w:rsid w:val="004501A2"/>
    <w:rsid w:val="004561DF"/>
    <w:rsid w:val="004A2CFB"/>
    <w:rsid w:val="004B5F30"/>
    <w:rsid w:val="004D1662"/>
    <w:rsid w:val="004E4259"/>
    <w:rsid w:val="004F317B"/>
    <w:rsid w:val="00542361"/>
    <w:rsid w:val="00550ED2"/>
    <w:rsid w:val="00553E47"/>
    <w:rsid w:val="00563751"/>
    <w:rsid w:val="00582F3D"/>
    <w:rsid w:val="005A5D41"/>
    <w:rsid w:val="005A7428"/>
    <w:rsid w:val="005C5C60"/>
    <w:rsid w:val="005D7F8A"/>
    <w:rsid w:val="005F3127"/>
    <w:rsid w:val="00611990"/>
    <w:rsid w:val="00623212"/>
    <w:rsid w:val="00641770"/>
    <w:rsid w:val="0064376E"/>
    <w:rsid w:val="00646A26"/>
    <w:rsid w:val="006648F6"/>
    <w:rsid w:val="00666C6F"/>
    <w:rsid w:val="006752C5"/>
    <w:rsid w:val="00675651"/>
    <w:rsid w:val="006A00EF"/>
    <w:rsid w:val="006B3C0B"/>
    <w:rsid w:val="006C06EF"/>
    <w:rsid w:val="006E4558"/>
    <w:rsid w:val="006E580B"/>
    <w:rsid w:val="007008EB"/>
    <w:rsid w:val="00727B2F"/>
    <w:rsid w:val="0073622D"/>
    <w:rsid w:val="007437A7"/>
    <w:rsid w:val="00755375"/>
    <w:rsid w:val="0075689F"/>
    <w:rsid w:val="00765755"/>
    <w:rsid w:val="00777E91"/>
    <w:rsid w:val="007847F9"/>
    <w:rsid w:val="007A1B33"/>
    <w:rsid w:val="007A2F1F"/>
    <w:rsid w:val="007C32D4"/>
    <w:rsid w:val="007C5A3E"/>
    <w:rsid w:val="007C6517"/>
    <w:rsid w:val="007D1A93"/>
    <w:rsid w:val="007D3281"/>
    <w:rsid w:val="007E1171"/>
    <w:rsid w:val="007E2515"/>
    <w:rsid w:val="007E6330"/>
    <w:rsid w:val="007E7D79"/>
    <w:rsid w:val="007F19E2"/>
    <w:rsid w:val="00811287"/>
    <w:rsid w:val="00812338"/>
    <w:rsid w:val="00813014"/>
    <w:rsid w:val="00822ADA"/>
    <w:rsid w:val="00833FBC"/>
    <w:rsid w:val="0084456C"/>
    <w:rsid w:val="00850868"/>
    <w:rsid w:val="00890E7A"/>
    <w:rsid w:val="008962A3"/>
    <w:rsid w:val="008B4376"/>
    <w:rsid w:val="008B6CE7"/>
    <w:rsid w:val="008D6F91"/>
    <w:rsid w:val="008D73E1"/>
    <w:rsid w:val="008E0DF1"/>
    <w:rsid w:val="008E2FE1"/>
    <w:rsid w:val="008E3729"/>
    <w:rsid w:val="008E5173"/>
    <w:rsid w:val="008E5A54"/>
    <w:rsid w:val="008E5CC5"/>
    <w:rsid w:val="008F4DD0"/>
    <w:rsid w:val="00905381"/>
    <w:rsid w:val="00906160"/>
    <w:rsid w:val="009131BF"/>
    <w:rsid w:val="00914718"/>
    <w:rsid w:val="009154C0"/>
    <w:rsid w:val="00946C64"/>
    <w:rsid w:val="00960109"/>
    <w:rsid w:val="00960C76"/>
    <w:rsid w:val="00970FDC"/>
    <w:rsid w:val="00970FFD"/>
    <w:rsid w:val="00986161"/>
    <w:rsid w:val="009864D4"/>
    <w:rsid w:val="00986D15"/>
    <w:rsid w:val="009940D5"/>
    <w:rsid w:val="009947F5"/>
    <w:rsid w:val="009A2700"/>
    <w:rsid w:val="009A6FB2"/>
    <w:rsid w:val="009A792F"/>
    <w:rsid w:val="009B677D"/>
    <w:rsid w:val="009C0C69"/>
    <w:rsid w:val="009C26D0"/>
    <w:rsid w:val="009D0413"/>
    <w:rsid w:val="009D5485"/>
    <w:rsid w:val="009F0A7C"/>
    <w:rsid w:val="009F5EAA"/>
    <w:rsid w:val="009F5ED7"/>
    <w:rsid w:val="00A01957"/>
    <w:rsid w:val="00A022B6"/>
    <w:rsid w:val="00A061FD"/>
    <w:rsid w:val="00A54B3F"/>
    <w:rsid w:val="00A61FA2"/>
    <w:rsid w:val="00A64334"/>
    <w:rsid w:val="00A67152"/>
    <w:rsid w:val="00AA2B06"/>
    <w:rsid w:val="00AE0152"/>
    <w:rsid w:val="00AE279C"/>
    <w:rsid w:val="00AE2DFC"/>
    <w:rsid w:val="00AE2FCD"/>
    <w:rsid w:val="00AF516D"/>
    <w:rsid w:val="00B0682D"/>
    <w:rsid w:val="00B1505D"/>
    <w:rsid w:val="00B21672"/>
    <w:rsid w:val="00B43CDA"/>
    <w:rsid w:val="00B451BD"/>
    <w:rsid w:val="00B4548C"/>
    <w:rsid w:val="00B467F2"/>
    <w:rsid w:val="00B46909"/>
    <w:rsid w:val="00B70629"/>
    <w:rsid w:val="00B70D62"/>
    <w:rsid w:val="00B84EB9"/>
    <w:rsid w:val="00B8590A"/>
    <w:rsid w:val="00B93C4F"/>
    <w:rsid w:val="00B961AC"/>
    <w:rsid w:val="00B96DA0"/>
    <w:rsid w:val="00BA3B85"/>
    <w:rsid w:val="00BD186E"/>
    <w:rsid w:val="00BD1E72"/>
    <w:rsid w:val="00BE1BC9"/>
    <w:rsid w:val="00C02A50"/>
    <w:rsid w:val="00C27E2B"/>
    <w:rsid w:val="00C3129B"/>
    <w:rsid w:val="00C53BB2"/>
    <w:rsid w:val="00C75965"/>
    <w:rsid w:val="00C767D2"/>
    <w:rsid w:val="00C86AE0"/>
    <w:rsid w:val="00C97840"/>
    <w:rsid w:val="00C97E04"/>
    <w:rsid w:val="00CB05C6"/>
    <w:rsid w:val="00CB1DC7"/>
    <w:rsid w:val="00CB6759"/>
    <w:rsid w:val="00CB6ACA"/>
    <w:rsid w:val="00CF41C5"/>
    <w:rsid w:val="00D0111A"/>
    <w:rsid w:val="00D068D6"/>
    <w:rsid w:val="00D0777F"/>
    <w:rsid w:val="00D27A32"/>
    <w:rsid w:val="00D469EC"/>
    <w:rsid w:val="00D56222"/>
    <w:rsid w:val="00D5685E"/>
    <w:rsid w:val="00D73064"/>
    <w:rsid w:val="00D97F48"/>
    <w:rsid w:val="00DA0DBF"/>
    <w:rsid w:val="00DA76C1"/>
    <w:rsid w:val="00DC38EF"/>
    <w:rsid w:val="00DD682B"/>
    <w:rsid w:val="00DE0E57"/>
    <w:rsid w:val="00DE3F24"/>
    <w:rsid w:val="00DE40EA"/>
    <w:rsid w:val="00DF451A"/>
    <w:rsid w:val="00DF61D2"/>
    <w:rsid w:val="00E010CD"/>
    <w:rsid w:val="00E04F77"/>
    <w:rsid w:val="00E42CC1"/>
    <w:rsid w:val="00E448E7"/>
    <w:rsid w:val="00E546EC"/>
    <w:rsid w:val="00E56A96"/>
    <w:rsid w:val="00E865DA"/>
    <w:rsid w:val="00E90670"/>
    <w:rsid w:val="00E9121D"/>
    <w:rsid w:val="00EA1789"/>
    <w:rsid w:val="00EA3C29"/>
    <w:rsid w:val="00EA658F"/>
    <w:rsid w:val="00EA72FC"/>
    <w:rsid w:val="00EB0197"/>
    <w:rsid w:val="00EB2014"/>
    <w:rsid w:val="00EB427D"/>
    <w:rsid w:val="00EB72BD"/>
    <w:rsid w:val="00EB7A17"/>
    <w:rsid w:val="00EC15D6"/>
    <w:rsid w:val="00EC33A9"/>
    <w:rsid w:val="00EC6772"/>
    <w:rsid w:val="00ED52FC"/>
    <w:rsid w:val="00EE191F"/>
    <w:rsid w:val="00EE714D"/>
    <w:rsid w:val="00EF195C"/>
    <w:rsid w:val="00F120A5"/>
    <w:rsid w:val="00F36D2A"/>
    <w:rsid w:val="00F42DFD"/>
    <w:rsid w:val="00F67264"/>
    <w:rsid w:val="00F7390C"/>
    <w:rsid w:val="00F75EC9"/>
    <w:rsid w:val="00F77293"/>
    <w:rsid w:val="00F81D28"/>
    <w:rsid w:val="00F81D38"/>
    <w:rsid w:val="00F82CCC"/>
    <w:rsid w:val="00F85877"/>
    <w:rsid w:val="00F919A4"/>
    <w:rsid w:val="00F95F64"/>
    <w:rsid w:val="00FA60CD"/>
    <w:rsid w:val="00FC51BC"/>
    <w:rsid w:val="00FD3D8D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254EB"/>
  <w15:chartTrackingRefBased/>
  <w15:docId w15:val="{8FE4D053-B2FD-4C48-877E-12D881FE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C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53E4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Taninh Chanhchaleun</dc:creator>
  <cp:keywords/>
  <dc:description/>
  <cp:lastModifiedBy>Aejung Yoon</cp:lastModifiedBy>
  <cp:revision>7</cp:revision>
  <dcterms:created xsi:type="dcterms:W3CDTF">2022-05-20T20:02:00Z</dcterms:created>
  <dcterms:modified xsi:type="dcterms:W3CDTF">2026-04-22T15:38:00Z</dcterms:modified>
</cp:coreProperties>
</file>