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0EDBB" w14:textId="77777777" w:rsidR="00656FDD" w:rsidRPr="003918B7" w:rsidRDefault="00656FDD" w:rsidP="00656FDD">
      <w:pPr>
        <w:autoSpaceDE w:val="0"/>
        <w:autoSpaceDN w:val="0"/>
        <w:adjustRightInd w:val="0"/>
        <w:ind w:left="420" w:hanging="240"/>
        <w:jc w:val="center"/>
        <w:outlineLvl w:val="1"/>
        <w:rPr>
          <w:rFonts w:cs="Times New Roman"/>
          <w:b/>
          <w:bCs/>
          <w:szCs w:val="24"/>
        </w:rPr>
      </w:pPr>
      <w:bookmarkStart w:id="0" w:name="_Toc73698797"/>
      <w:bookmarkStart w:id="1" w:name="_Toc83310860"/>
      <w:bookmarkStart w:id="2" w:name="_Toc83362653"/>
      <w:bookmarkStart w:id="3" w:name="_Toc83363062"/>
      <w:bookmarkStart w:id="4" w:name="_Toc90310120"/>
      <w:bookmarkStart w:id="5" w:name="_Toc90389978"/>
      <w:bookmarkStart w:id="6" w:name="_Toc90860558"/>
      <w:r w:rsidRPr="003918B7">
        <w:rPr>
          <w:rFonts w:cs="Times New Roman"/>
          <w:b/>
          <w:bCs/>
          <w:szCs w:val="24"/>
        </w:rPr>
        <w:t xml:space="preserve">20.20 Sexual Exploitation of Child—Transportation of Visual </w:t>
      </w:r>
    </w:p>
    <w:p w14:paraId="000D20A4" w14:textId="77777777" w:rsidR="00656FDD" w:rsidRPr="003918B7" w:rsidRDefault="00656FDD" w:rsidP="00656FDD">
      <w:pPr>
        <w:autoSpaceDE w:val="0"/>
        <w:autoSpaceDN w:val="0"/>
        <w:adjustRightInd w:val="0"/>
        <w:ind w:left="420" w:hanging="240"/>
        <w:jc w:val="center"/>
        <w:outlineLvl w:val="1"/>
        <w:rPr>
          <w:rFonts w:cs="Times New Roman"/>
          <w:b/>
          <w:bCs/>
          <w:szCs w:val="24"/>
        </w:rPr>
      </w:pPr>
      <w:r w:rsidRPr="003918B7">
        <w:rPr>
          <w:rFonts w:cs="Times New Roman"/>
          <w:b/>
          <w:bCs/>
          <w:szCs w:val="24"/>
        </w:rPr>
        <w:t>Depiction into United States (18 U.S.C. § 2251(c))</w:t>
      </w:r>
      <w:bookmarkEnd w:id="0"/>
      <w:bookmarkEnd w:id="1"/>
      <w:bookmarkEnd w:id="2"/>
      <w:bookmarkEnd w:id="3"/>
      <w:bookmarkEnd w:id="4"/>
      <w:bookmarkEnd w:id="5"/>
      <w:bookmarkEnd w:id="6"/>
    </w:p>
    <w:p w14:paraId="12A9D0E1" w14:textId="77777777" w:rsidR="00656FDD" w:rsidRPr="003918B7" w:rsidRDefault="00656FDD" w:rsidP="00656FDD">
      <w:pPr>
        <w:rPr>
          <w:rFonts w:eastAsia="Times New Roman" w:cs="Times New Roman"/>
          <w:szCs w:val="24"/>
        </w:rPr>
      </w:pPr>
    </w:p>
    <w:p w14:paraId="17BEFC0B" w14:textId="77777777" w:rsidR="00656FDD" w:rsidRPr="003918B7" w:rsidRDefault="00656FDD" w:rsidP="00656FDD">
      <w:pPr>
        <w:rPr>
          <w:rFonts w:eastAsia="Times New Roman" w:cs="Times New Roman"/>
          <w:szCs w:val="24"/>
        </w:rPr>
      </w:pPr>
      <w:r w:rsidRPr="003918B7">
        <w:rPr>
          <w:rFonts w:eastAsia="Times New Roman" w:cs="Times New Roman"/>
          <w:szCs w:val="24"/>
        </w:rPr>
        <w:tab/>
        <w:t>The defendant is charged in [Count ______ of] the indictment with sexual exploitation of a child in violation of Section 2251(c) of Title 18 of the United States Code.  For the</w:t>
      </w:r>
    </w:p>
    <w:p w14:paraId="14D7EAE3" w14:textId="77777777" w:rsidR="00656FDD" w:rsidRPr="003918B7" w:rsidRDefault="00656FDD" w:rsidP="00656FDD">
      <w:pPr>
        <w:rPr>
          <w:rFonts w:eastAsia="Times New Roman" w:cs="Times New Roman"/>
          <w:szCs w:val="24"/>
        </w:rPr>
      </w:pPr>
      <w:r w:rsidRPr="003918B7">
        <w:rPr>
          <w:rFonts w:eastAsia="Times New Roman" w:cs="Times New Roman"/>
          <w:szCs w:val="24"/>
        </w:rPr>
        <w:t>defendant to be found guilty of that charge, the government must prove each of the following</w:t>
      </w:r>
    </w:p>
    <w:p w14:paraId="3A5AD349" w14:textId="77777777" w:rsidR="00656FDD" w:rsidRPr="003918B7" w:rsidRDefault="00656FDD" w:rsidP="00656FDD">
      <w:pPr>
        <w:rPr>
          <w:rFonts w:eastAsia="Times New Roman" w:cs="Times New Roman"/>
          <w:szCs w:val="24"/>
        </w:rPr>
      </w:pPr>
      <w:r w:rsidRPr="003918B7">
        <w:rPr>
          <w:rFonts w:eastAsia="Times New Roman" w:cs="Times New Roman"/>
          <w:szCs w:val="24"/>
        </w:rPr>
        <w:t>elements beyond a reasonable doubt:</w:t>
      </w:r>
    </w:p>
    <w:p w14:paraId="4968707A" w14:textId="77777777" w:rsidR="00656FDD" w:rsidRPr="003918B7" w:rsidRDefault="00656FDD" w:rsidP="00656FDD">
      <w:pPr>
        <w:rPr>
          <w:rFonts w:eastAsia="Times New Roman" w:cs="Times New Roman"/>
          <w:szCs w:val="24"/>
        </w:rPr>
      </w:pPr>
    </w:p>
    <w:p w14:paraId="46AFE198" w14:textId="77777777" w:rsidR="00656FDD" w:rsidRPr="003918B7" w:rsidRDefault="00656FDD" w:rsidP="00656FDD">
      <w:pPr>
        <w:rPr>
          <w:rFonts w:eastAsia="Times New Roman" w:cs="Times New Roman"/>
          <w:szCs w:val="24"/>
        </w:rPr>
      </w:pPr>
      <w:r w:rsidRPr="003918B7">
        <w:rPr>
          <w:rFonts w:eastAsia="Times New Roman" w:cs="Times New Roman"/>
          <w:szCs w:val="24"/>
        </w:rPr>
        <w:tab/>
        <w:t>First, at the time, [</w:t>
      </w:r>
      <w:r w:rsidRPr="003918B7">
        <w:rPr>
          <w:rFonts w:eastAsia="Times New Roman" w:cs="Times New Roman"/>
          <w:i/>
          <w:szCs w:val="24"/>
          <w:u w:val="single"/>
        </w:rPr>
        <w:t>name of victim</w:t>
      </w:r>
      <w:r w:rsidRPr="003918B7">
        <w:rPr>
          <w:rFonts w:eastAsia="Times New Roman" w:cs="Times New Roman"/>
          <w:szCs w:val="24"/>
        </w:rPr>
        <w:t xml:space="preserve">] was under the age of eighteen </w:t>
      </w:r>
      <w:proofErr w:type="gramStart"/>
      <w:r w:rsidRPr="003918B7">
        <w:rPr>
          <w:rFonts w:eastAsia="Times New Roman" w:cs="Times New Roman"/>
          <w:szCs w:val="24"/>
        </w:rPr>
        <w:t>years;</w:t>
      </w:r>
      <w:proofErr w:type="gramEnd"/>
    </w:p>
    <w:p w14:paraId="646E65EC" w14:textId="77777777" w:rsidR="00656FDD" w:rsidRPr="003918B7" w:rsidRDefault="00656FDD" w:rsidP="00656FDD">
      <w:pPr>
        <w:rPr>
          <w:rFonts w:eastAsia="Times New Roman" w:cs="Times New Roman"/>
          <w:szCs w:val="24"/>
        </w:rPr>
      </w:pPr>
    </w:p>
    <w:p w14:paraId="7A49098A" w14:textId="77777777" w:rsidR="00656FDD" w:rsidRPr="003918B7" w:rsidRDefault="00656FDD" w:rsidP="00656FDD">
      <w:pPr>
        <w:rPr>
          <w:rFonts w:eastAsia="Times New Roman" w:cs="Times New Roman"/>
          <w:szCs w:val="24"/>
        </w:rPr>
      </w:pPr>
      <w:r w:rsidRPr="003918B7">
        <w:rPr>
          <w:rFonts w:eastAsia="Times New Roman" w:cs="Times New Roman"/>
          <w:szCs w:val="24"/>
        </w:rPr>
        <w:tab/>
        <w:t>Second, the defendant [[employed] [used] [persuaded] [induced] [enticed] [coerced]] [</w:t>
      </w:r>
      <w:r w:rsidRPr="003918B7">
        <w:rPr>
          <w:rFonts w:eastAsia="Times New Roman" w:cs="Times New Roman"/>
          <w:i/>
          <w:szCs w:val="24"/>
          <w:u w:val="single"/>
        </w:rPr>
        <w:t>insert name of victim</w:t>
      </w:r>
      <w:r w:rsidRPr="003918B7">
        <w:rPr>
          <w:rFonts w:eastAsia="Times New Roman" w:cs="Times New Roman"/>
          <w:szCs w:val="24"/>
        </w:rPr>
        <w:t>] to engage in sexually explicit conduct or assist any other person to engage in sexually explicit conduct outside of the United States, its territories, or possessions, for the purpose of producing a visual depiction of such conduct; and</w:t>
      </w:r>
    </w:p>
    <w:p w14:paraId="5EFFE82B" w14:textId="77777777" w:rsidR="00656FDD" w:rsidRPr="003918B7" w:rsidRDefault="00656FDD" w:rsidP="00656FDD">
      <w:pPr>
        <w:rPr>
          <w:rFonts w:eastAsia="Times New Roman" w:cs="Times New Roman"/>
          <w:szCs w:val="24"/>
        </w:rPr>
      </w:pPr>
    </w:p>
    <w:p w14:paraId="1A7AAF56" w14:textId="77777777" w:rsidR="00656FDD" w:rsidRPr="003918B7" w:rsidRDefault="00656FDD" w:rsidP="00656FDD">
      <w:pPr>
        <w:rPr>
          <w:rFonts w:eastAsia="Times New Roman" w:cs="Times New Roman"/>
          <w:szCs w:val="24"/>
        </w:rPr>
      </w:pPr>
      <w:r w:rsidRPr="003918B7">
        <w:rPr>
          <w:rFonts w:eastAsia="Times New Roman" w:cs="Times New Roman"/>
          <w:szCs w:val="24"/>
        </w:rPr>
        <w:tab/>
        <w:t xml:space="preserve">Third, the defendant </w:t>
      </w:r>
    </w:p>
    <w:p w14:paraId="6FA5376D" w14:textId="77777777" w:rsidR="00656FDD" w:rsidRPr="003918B7" w:rsidRDefault="00656FDD" w:rsidP="00656FDD">
      <w:pPr>
        <w:rPr>
          <w:rFonts w:eastAsia="Times New Roman" w:cs="Times New Roman"/>
          <w:szCs w:val="24"/>
        </w:rPr>
      </w:pPr>
    </w:p>
    <w:p w14:paraId="304C51DA" w14:textId="77777777" w:rsidR="00656FDD" w:rsidRPr="003918B7" w:rsidRDefault="00656FDD" w:rsidP="00656FDD">
      <w:pPr>
        <w:ind w:left="1440"/>
        <w:rPr>
          <w:rFonts w:eastAsia="Times New Roman" w:cs="Times New Roman"/>
          <w:szCs w:val="24"/>
        </w:rPr>
      </w:pPr>
      <w:r w:rsidRPr="003918B7">
        <w:rPr>
          <w:rFonts w:eastAsia="Times New Roman" w:cs="Times New Roman"/>
          <w:szCs w:val="24"/>
        </w:rPr>
        <w:t>[intended that the visual depiction be mailed or transported into the United States, its territories, or possessions by any means, including by using any means or facility of interstate commerce or mail.]</w:t>
      </w:r>
    </w:p>
    <w:p w14:paraId="7AECD868" w14:textId="77777777" w:rsidR="00656FDD" w:rsidRPr="003918B7" w:rsidRDefault="00656FDD" w:rsidP="00656FDD">
      <w:pPr>
        <w:rPr>
          <w:rFonts w:eastAsia="Times New Roman" w:cs="Times New Roman"/>
          <w:szCs w:val="24"/>
        </w:rPr>
      </w:pPr>
    </w:p>
    <w:p w14:paraId="6B37012B" w14:textId="77777777" w:rsidR="00656FDD" w:rsidRPr="003918B7" w:rsidRDefault="00656FDD" w:rsidP="00656FDD">
      <w:pPr>
        <w:ind w:right="-180"/>
        <w:jc w:val="center"/>
        <w:rPr>
          <w:rFonts w:eastAsia="Times New Roman" w:cs="Times New Roman"/>
          <w:szCs w:val="24"/>
        </w:rPr>
      </w:pPr>
      <w:r w:rsidRPr="003918B7">
        <w:rPr>
          <w:rFonts w:eastAsia="Times New Roman" w:cs="Times New Roman"/>
          <w:i/>
          <w:szCs w:val="24"/>
        </w:rPr>
        <w:t>or</w:t>
      </w:r>
    </w:p>
    <w:p w14:paraId="3834C456" w14:textId="77777777" w:rsidR="00656FDD" w:rsidRPr="003918B7" w:rsidRDefault="00656FDD" w:rsidP="00656FDD">
      <w:pPr>
        <w:jc w:val="center"/>
        <w:rPr>
          <w:rFonts w:eastAsia="Times New Roman" w:cs="Times New Roman"/>
          <w:szCs w:val="24"/>
        </w:rPr>
      </w:pPr>
    </w:p>
    <w:p w14:paraId="5B5CD881" w14:textId="77777777" w:rsidR="00656FDD" w:rsidRPr="003918B7" w:rsidRDefault="00656FDD" w:rsidP="00656FDD">
      <w:pPr>
        <w:ind w:left="1440"/>
        <w:rPr>
          <w:rFonts w:eastAsia="Times New Roman" w:cs="Times New Roman"/>
          <w:szCs w:val="24"/>
        </w:rPr>
      </w:pPr>
      <w:r w:rsidRPr="003918B7">
        <w:rPr>
          <w:rFonts w:eastAsia="Times New Roman" w:cs="Times New Roman"/>
          <w:szCs w:val="24"/>
        </w:rPr>
        <w:t>[</w:t>
      </w:r>
      <w:proofErr w:type="gramStart"/>
      <w:r w:rsidRPr="003918B7">
        <w:rPr>
          <w:rFonts w:eastAsia="Times New Roman" w:cs="Times New Roman"/>
          <w:szCs w:val="24"/>
        </w:rPr>
        <w:t>actually</w:t>
      </w:r>
      <w:proofErr w:type="gramEnd"/>
      <w:r w:rsidRPr="003918B7">
        <w:rPr>
          <w:rFonts w:eastAsia="Times New Roman" w:cs="Times New Roman"/>
          <w:szCs w:val="24"/>
        </w:rPr>
        <w:t xml:space="preserve"> mailed or transported the visual depiction into the United States, its territories, or possessions by any means, including by using any means or facility of interstate commerce or mail.]</w:t>
      </w:r>
    </w:p>
    <w:p w14:paraId="13EAAEB9" w14:textId="77777777" w:rsidR="00656FDD" w:rsidRPr="003918B7" w:rsidRDefault="00656FDD" w:rsidP="00656FDD">
      <w:pPr>
        <w:rPr>
          <w:rFonts w:eastAsia="Times New Roman" w:cs="Times New Roman"/>
          <w:szCs w:val="24"/>
        </w:rPr>
      </w:pPr>
    </w:p>
    <w:p w14:paraId="2D3DAB3A" w14:textId="77777777" w:rsidR="00656FDD" w:rsidRPr="003918B7" w:rsidRDefault="00656FDD" w:rsidP="00656FDD">
      <w:pPr>
        <w:rPr>
          <w:rFonts w:eastAsia="Times New Roman" w:cs="Times New Roman"/>
          <w:szCs w:val="24"/>
        </w:rPr>
      </w:pPr>
      <w:r w:rsidRPr="003918B7">
        <w:rPr>
          <w:rFonts w:eastAsia="Times New Roman" w:cs="Times New Roman"/>
          <w:szCs w:val="24"/>
        </w:rPr>
        <w:tab/>
        <w:t>In this case, “sexually explicit conduct” means [</w:t>
      </w:r>
      <w:r w:rsidRPr="003918B7">
        <w:rPr>
          <w:rFonts w:eastAsia="Times New Roman" w:cs="Times New Roman"/>
          <w:i/>
          <w:szCs w:val="24"/>
          <w:u w:val="single"/>
        </w:rPr>
        <w:t>specify applicable statutory definition</w:t>
      </w:r>
      <w:r w:rsidRPr="003918B7">
        <w:rPr>
          <w:rFonts w:eastAsia="Times New Roman" w:cs="Times New Roman"/>
          <w:szCs w:val="24"/>
        </w:rPr>
        <w:t xml:space="preserve">].  </w:t>
      </w:r>
    </w:p>
    <w:p w14:paraId="31DE9681" w14:textId="77777777" w:rsidR="00656FDD" w:rsidRPr="003918B7" w:rsidRDefault="00656FDD" w:rsidP="00656FDD">
      <w:pPr>
        <w:rPr>
          <w:rFonts w:eastAsia="Times New Roman" w:cs="Times New Roman"/>
          <w:szCs w:val="24"/>
        </w:rPr>
      </w:pPr>
    </w:p>
    <w:p w14:paraId="4340A2D0" w14:textId="77777777" w:rsidR="00656FDD" w:rsidRPr="003918B7" w:rsidRDefault="00656FDD" w:rsidP="00656FDD">
      <w:pPr>
        <w:rPr>
          <w:rFonts w:eastAsia="Times New Roman" w:cs="Times New Roman"/>
          <w:szCs w:val="24"/>
        </w:rPr>
      </w:pPr>
      <w:r w:rsidRPr="003918B7">
        <w:rPr>
          <w:rFonts w:eastAsia="Times New Roman" w:cs="Times New Roman"/>
          <w:szCs w:val="24"/>
        </w:rPr>
        <w:tab/>
        <w:t>In this case, “producing” means [</w:t>
      </w:r>
      <w:r w:rsidRPr="003918B7">
        <w:rPr>
          <w:rFonts w:eastAsia="Times New Roman" w:cs="Times New Roman"/>
          <w:i/>
          <w:szCs w:val="24"/>
          <w:u w:val="single"/>
        </w:rPr>
        <w:t>specify applicable statutory definition</w:t>
      </w:r>
      <w:r w:rsidRPr="003918B7">
        <w:rPr>
          <w:rFonts w:eastAsia="Times New Roman" w:cs="Times New Roman"/>
          <w:szCs w:val="24"/>
        </w:rPr>
        <w:t>].</w:t>
      </w:r>
    </w:p>
    <w:p w14:paraId="21B2D823" w14:textId="77777777" w:rsidR="00656FDD" w:rsidRPr="003918B7" w:rsidRDefault="00656FDD" w:rsidP="00656FDD">
      <w:pPr>
        <w:rPr>
          <w:rFonts w:eastAsia="Times New Roman" w:cs="Times New Roman"/>
          <w:szCs w:val="24"/>
        </w:rPr>
      </w:pPr>
    </w:p>
    <w:p w14:paraId="651A70A2" w14:textId="77777777" w:rsidR="00656FDD" w:rsidRPr="003918B7" w:rsidRDefault="00656FDD" w:rsidP="00656FDD">
      <w:pPr>
        <w:rPr>
          <w:rFonts w:eastAsia="Times New Roman" w:cs="Times New Roman"/>
          <w:szCs w:val="24"/>
        </w:rPr>
      </w:pPr>
      <w:r w:rsidRPr="003918B7">
        <w:rPr>
          <w:rFonts w:eastAsia="Times New Roman" w:cs="Times New Roman"/>
          <w:szCs w:val="24"/>
        </w:rPr>
        <w:tab/>
        <w:t>In this case, “visual depiction” means [</w:t>
      </w:r>
      <w:r w:rsidRPr="003918B7">
        <w:rPr>
          <w:rFonts w:eastAsia="Times New Roman" w:cs="Times New Roman"/>
          <w:i/>
          <w:szCs w:val="24"/>
          <w:u w:val="single"/>
        </w:rPr>
        <w:t>specify applicable statutory definition</w:t>
      </w:r>
      <w:r w:rsidRPr="003918B7">
        <w:rPr>
          <w:rFonts w:eastAsia="Times New Roman" w:cs="Times New Roman"/>
          <w:szCs w:val="24"/>
        </w:rPr>
        <w:t>].</w:t>
      </w:r>
    </w:p>
    <w:p w14:paraId="425FE05A" w14:textId="77777777" w:rsidR="00656FDD" w:rsidRPr="003918B7" w:rsidRDefault="00656FDD" w:rsidP="00656FDD">
      <w:pPr>
        <w:rPr>
          <w:rFonts w:eastAsia="Times New Roman" w:cs="Times New Roman"/>
          <w:szCs w:val="24"/>
        </w:rPr>
      </w:pPr>
    </w:p>
    <w:p w14:paraId="732EACF1" w14:textId="77777777" w:rsidR="00656FDD" w:rsidRPr="003918B7" w:rsidRDefault="00656FDD" w:rsidP="00656FDD">
      <w:pPr>
        <w:ind w:right="-180"/>
        <w:jc w:val="center"/>
        <w:rPr>
          <w:rFonts w:eastAsia="Times New Roman" w:cs="Times New Roman"/>
          <w:szCs w:val="24"/>
        </w:rPr>
      </w:pPr>
      <w:r w:rsidRPr="003918B7">
        <w:rPr>
          <w:rFonts w:eastAsia="Times New Roman" w:cs="Times New Roman"/>
          <w:b/>
          <w:szCs w:val="24"/>
        </w:rPr>
        <w:t>Comment</w:t>
      </w:r>
    </w:p>
    <w:p w14:paraId="60AD87FE" w14:textId="77777777" w:rsidR="00656FDD" w:rsidRPr="003918B7" w:rsidRDefault="00656FDD" w:rsidP="00656FDD">
      <w:pPr>
        <w:jc w:val="center"/>
        <w:rPr>
          <w:rFonts w:eastAsia="Times New Roman" w:cs="Times New Roman"/>
          <w:szCs w:val="24"/>
        </w:rPr>
      </w:pPr>
    </w:p>
    <w:p w14:paraId="7C471195" w14:textId="77777777" w:rsidR="00656FDD" w:rsidRPr="003918B7" w:rsidRDefault="00656FDD" w:rsidP="00656FDD">
      <w:pPr>
        <w:rPr>
          <w:rFonts w:eastAsia="Times New Roman" w:cs="Times New Roman"/>
          <w:szCs w:val="24"/>
        </w:rPr>
      </w:pPr>
      <w:r w:rsidRPr="003918B7">
        <w:rPr>
          <w:rFonts w:eastAsia="Times New Roman" w:cs="Times New Roman"/>
          <w:szCs w:val="24"/>
        </w:rPr>
        <w:tab/>
        <w:t>“Sexually explicit conduct” is defined in 18 U.S.C. § 2256(2).</w:t>
      </w:r>
    </w:p>
    <w:p w14:paraId="4D7A7A10" w14:textId="77777777" w:rsidR="00656FDD" w:rsidRPr="003918B7" w:rsidRDefault="00656FDD" w:rsidP="00656FDD">
      <w:pPr>
        <w:rPr>
          <w:rFonts w:eastAsia="Times New Roman" w:cs="Times New Roman"/>
          <w:szCs w:val="24"/>
        </w:rPr>
      </w:pPr>
    </w:p>
    <w:p w14:paraId="6EA9983E" w14:textId="77777777" w:rsidR="00656FDD" w:rsidRPr="003918B7" w:rsidRDefault="00656FDD" w:rsidP="00656FDD">
      <w:pPr>
        <w:rPr>
          <w:rFonts w:eastAsia="Times New Roman" w:cs="Times New Roman"/>
          <w:szCs w:val="24"/>
        </w:rPr>
      </w:pPr>
      <w:r w:rsidRPr="003918B7">
        <w:rPr>
          <w:rFonts w:eastAsia="Times New Roman" w:cs="Times New Roman"/>
          <w:szCs w:val="24"/>
        </w:rPr>
        <w:tab/>
        <w:t>“Producing” is defined in 18 U.S.C. § 2256(3).</w:t>
      </w:r>
    </w:p>
    <w:p w14:paraId="7B4279F5" w14:textId="77777777" w:rsidR="00656FDD" w:rsidRPr="003918B7" w:rsidRDefault="00656FDD" w:rsidP="00656FDD">
      <w:pPr>
        <w:rPr>
          <w:rFonts w:eastAsia="Times New Roman" w:cs="Times New Roman"/>
          <w:szCs w:val="24"/>
        </w:rPr>
      </w:pPr>
    </w:p>
    <w:p w14:paraId="404D9A86" w14:textId="77777777" w:rsidR="00656FDD" w:rsidRPr="003918B7" w:rsidRDefault="00656FDD" w:rsidP="00656FDD">
      <w:pPr>
        <w:rPr>
          <w:rFonts w:eastAsia="Times New Roman" w:cs="Times New Roman"/>
          <w:szCs w:val="24"/>
        </w:rPr>
      </w:pPr>
      <w:r w:rsidRPr="003918B7">
        <w:rPr>
          <w:rFonts w:eastAsia="Times New Roman" w:cs="Times New Roman"/>
          <w:szCs w:val="24"/>
        </w:rPr>
        <w:tab/>
        <w:t>“Visual depiction” is defined in 18 U.S.C. § 2256(5).</w:t>
      </w:r>
    </w:p>
    <w:p w14:paraId="7C2DDD85" w14:textId="77777777" w:rsidR="00656FDD" w:rsidRPr="003918B7" w:rsidRDefault="00656FDD" w:rsidP="00656FDD">
      <w:pPr>
        <w:rPr>
          <w:rFonts w:eastAsia="Times New Roman" w:cs="Times New Roman"/>
          <w:szCs w:val="24"/>
        </w:rPr>
      </w:pPr>
    </w:p>
    <w:p w14:paraId="120E9FA5" w14:textId="2C9823A8" w:rsidR="00EA1C0F" w:rsidRPr="003918B7" w:rsidRDefault="00EA1C0F" w:rsidP="00EA1C0F">
      <w:pPr>
        <w:ind w:firstLine="720"/>
        <w:jc w:val="both"/>
        <w:rPr>
          <w:rFonts w:cs="Times New Roman"/>
          <w:i/>
          <w:iCs/>
          <w:szCs w:val="24"/>
        </w:rPr>
      </w:pPr>
      <w:r w:rsidRPr="003918B7">
        <w:rPr>
          <w:rFonts w:cs="Times New Roman"/>
          <w:szCs w:val="24"/>
        </w:rPr>
        <w:t xml:space="preserve">The phrase “for the purpose of” requires only proof of motive.  </w:t>
      </w:r>
      <w:r w:rsidRPr="003918B7">
        <w:rPr>
          <w:rFonts w:cs="Times New Roman"/>
          <w:i/>
          <w:iCs/>
          <w:szCs w:val="24"/>
        </w:rPr>
        <w:t xml:space="preserve">United States v. </w:t>
      </w:r>
      <w:proofErr w:type="spellStart"/>
      <w:r w:rsidRPr="003918B7">
        <w:rPr>
          <w:rFonts w:cs="Times New Roman"/>
          <w:i/>
          <w:iCs/>
          <w:szCs w:val="24"/>
        </w:rPr>
        <w:t>Rosenow</w:t>
      </w:r>
      <w:proofErr w:type="spellEnd"/>
      <w:r w:rsidRPr="003918B7">
        <w:rPr>
          <w:rFonts w:cs="Times New Roman"/>
          <w:szCs w:val="24"/>
        </w:rPr>
        <w:t xml:space="preserve">, </w:t>
      </w:r>
      <w:r w:rsidR="00B56FD6">
        <w:rPr>
          <w:rFonts w:cs="Times New Roman"/>
          <w:szCs w:val="24"/>
        </w:rPr>
        <w:t>50</w:t>
      </w:r>
      <w:r w:rsidR="00B56FD6" w:rsidRPr="003918B7">
        <w:rPr>
          <w:rFonts w:cs="Times New Roman"/>
          <w:szCs w:val="24"/>
        </w:rPr>
        <w:t xml:space="preserve"> </w:t>
      </w:r>
      <w:r w:rsidRPr="003918B7">
        <w:rPr>
          <w:rFonts w:cs="Times New Roman"/>
          <w:szCs w:val="24"/>
        </w:rPr>
        <w:t xml:space="preserve">F.4th </w:t>
      </w:r>
      <w:r w:rsidR="00B56FD6">
        <w:rPr>
          <w:rFonts w:cs="Times New Roman"/>
          <w:szCs w:val="24"/>
        </w:rPr>
        <w:t>715, 740</w:t>
      </w:r>
      <w:r w:rsidR="00B56FD6" w:rsidRPr="003918B7">
        <w:rPr>
          <w:rFonts w:cs="Times New Roman"/>
          <w:szCs w:val="24"/>
        </w:rPr>
        <w:t xml:space="preserve"> </w:t>
      </w:r>
      <w:r w:rsidRPr="003918B7">
        <w:rPr>
          <w:rFonts w:cs="Times New Roman"/>
          <w:szCs w:val="24"/>
        </w:rPr>
        <w:t xml:space="preserve">(9th Cir. 2022).  It does not require but-for causation.  </w:t>
      </w:r>
      <w:r w:rsidRPr="003918B7">
        <w:rPr>
          <w:rFonts w:cs="Times New Roman"/>
          <w:i/>
          <w:iCs/>
          <w:szCs w:val="24"/>
        </w:rPr>
        <w:t>Id.</w:t>
      </w:r>
    </w:p>
    <w:p w14:paraId="266996EF" w14:textId="77777777" w:rsidR="00EA1C0F" w:rsidRPr="003918B7" w:rsidRDefault="00EA1C0F" w:rsidP="00EA1C0F">
      <w:pPr>
        <w:ind w:firstLine="720"/>
        <w:jc w:val="both"/>
        <w:rPr>
          <w:rFonts w:cs="Times New Roman"/>
          <w:szCs w:val="24"/>
        </w:rPr>
      </w:pPr>
    </w:p>
    <w:p w14:paraId="0698252A" w14:textId="560F4552" w:rsidR="00656FDD" w:rsidRPr="003918B7" w:rsidRDefault="00656FDD" w:rsidP="00EA1C0F">
      <w:pPr>
        <w:ind w:firstLine="720"/>
        <w:rPr>
          <w:rFonts w:eastAsia="Times New Roman" w:cs="Times New Roman"/>
          <w:szCs w:val="24"/>
        </w:rPr>
      </w:pPr>
      <w:r w:rsidRPr="003918B7">
        <w:rPr>
          <w:rFonts w:eastAsia="Times New Roman" w:cs="Times New Roman"/>
          <w:szCs w:val="24"/>
        </w:rPr>
        <w:t>Transportation into the United States, its territories, or possessions can be accomplished by any means.  18 U.S.C. § 2251(c).</w:t>
      </w:r>
    </w:p>
    <w:p w14:paraId="6032BDD4" w14:textId="77777777" w:rsidR="00656FDD" w:rsidRPr="003918B7" w:rsidRDefault="00656FDD" w:rsidP="00656FDD">
      <w:pPr>
        <w:rPr>
          <w:rFonts w:eastAsia="Times New Roman" w:cs="Times New Roman"/>
          <w:szCs w:val="24"/>
        </w:rPr>
      </w:pPr>
      <w:r w:rsidRPr="003918B7">
        <w:rPr>
          <w:rFonts w:eastAsia="Times New Roman" w:cs="Times New Roman"/>
          <w:szCs w:val="24"/>
        </w:rPr>
        <w:lastRenderedPageBreak/>
        <w:tab/>
        <w:t>The age of the victim is a strict liability element; thus, a defendant may be properly</w:t>
      </w:r>
    </w:p>
    <w:p w14:paraId="15A94B4E" w14:textId="77777777" w:rsidR="00656FDD" w:rsidRPr="003918B7" w:rsidRDefault="00656FDD" w:rsidP="00656FDD">
      <w:pPr>
        <w:rPr>
          <w:rFonts w:eastAsia="Times New Roman" w:cs="Times New Roman"/>
          <w:szCs w:val="24"/>
        </w:rPr>
      </w:pPr>
      <w:r w:rsidRPr="003918B7">
        <w:rPr>
          <w:rFonts w:eastAsia="Times New Roman" w:cs="Times New Roman"/>
          <w:szCs w:val="24"/>
        </w:rPr>
        <w:t>convicted of a completed violation of § 2251(c) without a finding by the jury that the defendant</w:t>
      </w:r>
    </w:p>
    <w:p w14:paraId="1ABAA849" w14:textId="77777777" w:rsidR="00656FDD" w:rsidRPr="003918B7" w:rsidRDefault="00656FDD" w:rsidP="00656FDD">
      <w:pPr>
        <w:rPr>
          <w:rFonts w:eastAsia="Times New Roman" w:cs="Times New Roman"/>
          <w:szCs w:val="24"/>
        </w:rPr>
      </w:pPr>
      <w:r w:rsidRPr="003918B7">
        <w:rPr>
          <w:rFonts w:eastAsia="Times New Roman" w:cs="Times New Roman"/>
          <w:szCs w:val="24"/>
        </w:rPr>
        <w:t xml:space="preserve">knew or should have known that the victim was a minor.  </w:t>
      </w:r>
      <w:r w:rsidRPr="003918B7">
        <w:rPr>
          <w:rFonts w:eastAsia="Times New Roman" w:cs="Times New Roman"/>
          <w:i/>
          <w:szCs w:val="24"/>
        </w:rPr>
        <w:t xml:space="preserve">United States v. </w:t>
      </w:r>
      <w:proofErr w:type="spellStart"/>
      <w:r w:rsidRPr="003918B7">
        <w:rPr>
          <w:rFonts w:eastAsia="Times New Roman" w:cs="Times New Roman"/>
          <w:i/>
          <w:szCs w:val="24"/>
        </w:rPr>
        <w:t>Jayavarman</w:t>
      </w:r>
      <w:proofErr w:type="spellEnd"/>
      <w:r w:rsidRPr="003918B7">
        <w:rPr>
          <w:rFonts w:eastAsia="Times New Roman" w:cs="Times New Roman"/>
          <w:szCs w:val="24"/>
        </w:rPr>
        <w:t>, 871 F.3d</w:t>
      </w:r>
    </w:p>
    <w:p w14:paraId="05D6ADCC" w14:textId="77777777" w:rsidR="00656FDD" w:rsidRPr="003918B7" w:rsidRDefault="00656FDD" w:rsidP="00656FDD">
      <w:pPr>
        <w:rPr>
          <w:rFonts w:eastAsia="Times New Roman" w:cs="Times New Roman"/>
          <w:szCs w:val="24"/>
        </w:rPr>
      </w:pPr>
      <w:r w:rsidRPr="003918B7">
        <w:rPr>
          <w:rFonts w:eastAsia="Times New Roman" w:cs="Times New Roman"/>
          <w:szCs w:val="24"/>
        </w:rPr>
        <w:t>1050, 1058 (9th Cir. 2017).</w:t>
      </w:r>
    </w:p>
    <w:p w14:paraId="17D62435" w14:textId="77777777" w:rsidR="00656FDD" w:rsidRPr="003918B7" w:rsidRDefault="00656FDD" w:rsidP="00656FDD">
      <w:pPr>
        <w:rPr>
          <w:rFonts w:eastAsia="Times New Roman" w:cs="Times New Roman"/>
          <w:szCs w:val="24"/>
        </w:rPr>
      </w:pPr>
    </w:p>
    <w:p w14:paraId="0D37C878" w14:textId="77777777" w:rsidR="00656FDD" w:rsidRPr="003918B7" w:rsidRDefault="00656FDD" w:rsidP="00656FDD">
      <w:pPr>
        <w:rPr>
          <w:rFonts w:eastAsia="Times New Roman" w:cs="Times New Roman"/>
          <w:szCs w:val="24"/>
        </w:rPr>
      </w:pPr>
      <w:r w:rsidRPr="003918B7">
        <w:rPr>
          <w:rFonts w:eastAsia="Times New Roman" w:cs="Times New Roman"/>
          <w:szCs w:val="24"/>
        </w:rPr>
        <w:tab/>
        <w:t xml:space="preserve">A defendant may be properly convicted of an attempt to violate § 2251(c) if the defendant believes the victim is a minor, even if the victim is </w:t>
      </w:r>
      <w:proofErr w:type="gramStart"/>
      <w:r w:rsidRPr="003918B7">
        <w:rPr>
          <w:rFonts w:eastAsia="Times New Roman" w:cs="Times New Roman"/>
          <w:szCs w:val="24"/>
        </w:rPr>
        <w:t>actually an</w:t>
      </w:r>
      <w:proofErr w:type="gramEnd"/>
      <w:r w:rsidRPr="003918B7">
        <w:rPr>
          <w:rFonts w:eastAsia="Times New Roman" w:cs="Times New Roman"/>
          <w:szCs w:val="24"/>
        </w:rPr>
        <w:t xml:space="preserve"> adult.  </w:t>
      </w:r>
      <w:proofErr w:type="spellStart"/>
      <w:r w:rsidRPr="003918B7">
        <w:rPr>
          <w:rFonts w:eastAsia="Times New Roman" w:cs="Times New Roman"/>
          <w:i/>
          <w:szCs w:val="24"/>
        </w:rPr>
        <w:t>Jayavarman</w:t>
      </w:r>
      <w:proofErr w:type="spellEnd"/>
      <w:r w:rsidRPr="003918B7">
        <w:rPr>
          <w:rFonts w:eastAsia="Times New Roman" w:cs="Times New Roman"/>
          <w:szCs w:val="24"/>
        </w:rPr>
        <w:t>, 871 F.3d at 1059.</w:t>
      </w:r>
      <w:r w:rsidRPr="003918B7">
        <w:rPr>
          <w:rFonts w:eastAsia="Times New Roman" w:cs="Times New Roman"/>
          <w:szCs w:val="24"/>
        </w:rPr>
        <w:tab/>
      </w:r>
    </w:p>
    <w:p w14:paraId="4A3E83BD" w14:textId="77777777" w:rsidR="00656FDD" w:rsidRPr="003918B7" w:rsidRDefault="00656FDD" w:rsidP="00656FDD">
      <w:pPr>
        <w:rPr>
          <w:rFonts w:eastAsia="Times New Roman" w:cs="Times New Roman"/>
          <w:szCs w:val="24"/>
        </w:rPr>
      </w:pPr>
    </w:p>
    <w:p w14:paraId="0ACE18C0" w14:textId="639CA0F2" w:rsidR="00C97E04" w:rsidRPr="003918B7" w:rsidRDefault="00656FDD" w:rsidP="00656FDD">
      <w:pPr>
        <w:jc w:val="right"/>
      </w:pPr>
      <w:r w:rsidRPr="003918B7">
        <w:rPr>
          <w:rFonts w:eastAsia="Times New Roman" w:cs="Times New Roman"/>
          <w:i/>
          <w:szCs w:val="24"/>
        </w:rPr>
        <w:t xml:space="preserve">Revised </w:t>
      </w:r>
      <w:r w:rsidR="007C3AC6">
        <w:rPr>
          <w:rFonts w:eastAsia="Times New Roman" w:cs="Times New Roman"/>
          <w:i/>
          <w:szCs w:val="24"/>
        </w:rPr>
        <w:t>Dec.</w:t>
      </w:r>
      <w:r w:rsidR="007C3AC6" w:rsidRPr="003918B7">
        <w:rPr>
          <w:rFonts w:eastAsia="Times New Roman" w:cs="Times New Roman"/>
          <w:i/>
          <w:szCs w:val="24"/>
        </w:rPr>
        <w:t xml:space="preserve"> </w:t>
      </w:r>
      <w:r w:rsidR="00DA1082" w:rsidRPr="003918B7">
        <w:rPr>
          <w:rFonts w:eastAsia="Times New Roman" w:cs="Times New Roman"/>
          <w:i/>
          <w:szCs w:val="24"/>
        </w:rPr>
        <w:t>2022</w:t>
      </w:r>
    </w:p>
    <w:sectPr w:rsidR="00C97E04" w:rsidRPr="00391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101E36"/>
    <w:rsid w:val="00103195"/>
    <w:rsid w:val="00111C8E"/>
    <w:rsid w:val="00115880"/>
    <w:rsid w:val="001170D8"/>
    <w:rsid w:val="00120EE6"/>
    <w:rsid w:val="001260EC"/>
    <w:rsid w:val="00126CD1"/>
    <w:rsid w:val="00136279"/>
    <w:rsid w:val="001434E7"/>
    <w:rsid w:val="00156233"/>
    <w:rsid w:val="00156526"/>
    <w:rsid w:val="00165580"/>
    <w:rsid w:val="00191DFB"/>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712CC"/>
    <w:rsid w:val="00375FCB"/>
    <w:rsid w:val="00385EAC"/>
    <w:rsid w:val="003918B7"/>
    <w:rsid w:val="00392DA5"/>
    <w:rsid w:val="003A725E"/>
    <w:rsid w:val="003B4349"/>
    <w:rsid w:val="003C523D"/>
    <w:rsid w:val="003D3221"/>
    <w:rsid w:val="003D3D7F"/>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82F3D"/>
    <w:rsid w:val="005A5D41"/>
    <w:rsid w:val="005A7428"/>
    <w:rsid w:val="005C5C60"/>
    <w:rsid w:val="005C6C1C"/>
    <w:rsid w:val="005D7F8A"/>
    <w:rsid w:val="005F3127"/>
    <w:rsid w:val="00611990"/>
    <w:rsid w:val="00623212"/>
    <w:rsid w:val="00641770"/>
    <w:rsid w:val="0064376E"/>
    <w:rsid w:val="00646A26"/>
    <w:rsid w:val="00656FDD"/>
    <w:rsid w:val="006648F6"/>
    <w:rsid w:val="00666C6F"/>
    <w:rsid w:val="006752C5"/>
    <w:rsid w:val="00675651"/>
    <w:rsid w:val="006A00EF"/>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3AC6"/>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D6F91"/>
    <w:rsid w:val="008E0DF1"/>
    <w:rsid w:val="008E2FE1"/>
    <w:rsid w:val="008E3729"/>
    <w:rsid w:val="008E5173"/>
    <w:rsid w:val="008E5A54"/>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548C"/>
    <w:rsid w:val="00B467F2"/>
    <w:rsid w:val="00B46909"/>
    <w:rsid w:val="00B56FD6"/>
    <w:rsid w:val="00B70629"/>
    <w:rsid w:val="00B70D62"/>
    <w:rsid w:val="00B84EB9"/>
    <w:rsid w:val="00B93C4F"/>
    <w:rsid w:val="00B958F4"/>
    <w:rsid w:val="00B961AC"/>
    <w:rsid w:val="00B96DA0"/>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1DC7"/>
    <w:rsid w:val="00CB6759"/>
    <w:rsid w:val="00CB6ACA"/>
    <w:rsid w:val="00CF41C5"/>
    <w:rsid w:val="00D0111A"/>
    <w:rsid w:val="00D068D6"/>
    <w:rsid w:val="00D0777F"/>
    <w:rsid w:val="00D27A32"/>
    <w:rsid w:val="00D469EC"/>
    <w:rsid w:val="00D56222"/>
    <w:rsid w:val="00D5685E"/>
    <w:rsid w:val="00D73064"/>
    <w:rsid w:val="00D97F48"/>
    <w:rsid w:val="00DA0DBF"/>
    <w:rsid w:val="00DA1082"/>
    <w:rsid w:val="00DA76C1"/>
    <w:rsid w:val="00DC38EF"/>
    <w:rsid w:val="00DD682B"/>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1C0F"/>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6D2A"/>
    <w:rsid w:val="00F42DFD"/>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A1C0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Aejung Yoon</cp:lastModifiedBy>
  <cp:revision>6</cp:revision>
  <dcterms:created xsi:type="dcterms:W3CDTF">2022-08-24T21:59:00Z</dcterms:created>
  <dcterms:modified xsi:type="dcterms:W3CDTF">2023-01-19T18:41:00Z</dcterms:modified>
</cp:coreProperties>
</file>