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18CA5" w14:textId="7F204294" w:rsidR="00016FFE" w:rsidRPr="00846AC9" w:rsidRDefault="00016FFE" w:rsidP="00016FFE">
      <w:pPr>
        <w:autoSpaceDE w:val="0"/>
        <w:autoSpaceDN w:val="0"/>
        <w:adjustRightInd w:val="0"/>
        <w:spacing w:after="0"/>
        <w:ind w:left="420" w:hanging="240"/>
        <w:jc w:val="center"/>
        <w:outlineLvl w:val="1"/>
        <w:rPr>
          <w:rFonts w:ascii="Times New Roman" w:hAnsi="Times New Roman" w:cs="Times New Roman"/>
          <w:b/>
          <w:bCs/>
          <w:sz w:val="24"/>
          <w:szCs w:val="24"/>
        </w:rPr>
      </w:pPr>
      <w:r w:rsidRPr="00846AC9">
        <w:rPr>
          <w:rFonts w:ascii="Times New Roman" w:hAnsi="Times New Roman" w:cs="Times New Roman"/>
          <w:b/>
          <w:bCs/>
          <w:sz w:val="24"/>
          <w:szCs w:val="24"/>
        </w:rPr>
        <w:t>20.25</w:t>
      </w:r>
      <w:r w:rsidR="00DB55BC">
        <w:rPr>
          <w:rFonts w:ascii="Times New Roman" w:hAnsi="Times New Roman" w:cs="Times New Roman"/>
          <w:b/>
          <w:bCs/>
          <w:sz w:val="24"/>
          <w:szCs w:val="24"/>
        </w:rPr>
        <w:t>A</w:t>
      </w:r>
      <w:r w:rsidRPr="00846AC9">
        <w:rPr>
          <w:rFonts w:ascii="Times New Roman" w:hAnsi="Times New Roman" w:cs="Times New Roman"/>
          <w:b/>
          <w:bCs/>
          <w:sz w:val="24"/>
          <w:szCs w:val="24"/>
        </w:rPr>
        <w:t xml:space="preserve"> Sex Trafficking by Force, Fraud, </w:t>
      </w:r>
    </w:p>
    <w:p w14:paraId="11DD6285" w14:textId="77777777" w:rsidR="00016FFE" w:rsidRPr="00846AC9" w:rsidRDefault="00016FFE" w:rsidP="00016FFE">
      <w:pPr>
        <w:autoSpaceDE w:val="0"/>
        <w:autoSpaceDN w:val="0"/>
        <w:adjustRightInd w:val="0"/>
        <w:spacing w:after="0"/>
        <w:ind w:left="420" w:hanging="240"/>
        <w:jc w:val="center"/>
        <w:outlineLvl w:val="1"/>
        <w:rPr>
          <w:rFonts w:ascii="Times New Roman" w:hAnsi="Times New Roman" w:cs="Times New Roman"/>
          <w:b/>
          <w:bCs/>
          <w:sz w:val="24"/>
          <w:szCs w:val="24"/>
        </w:rPr>
      </w:pPr>
      <w:r w:rsidRPr="00846AC9">
        <w:rPr>
          <w:rFonts w:ascii="Times New Roman" w:hAnsi="Times New Roman" w:cs="Times New Roman"/>
          <w:b/>
          <w:bCs/>
          <w:sz w:val="24"/>
          <w:szCs w:val="24"/>
        </w:rPr>
        <w:t>or Coercion (18 U.S.C. § 1591(a)(1))</w:t>
      </w:r>
    </w:p>
    <w:p w14:paraId="75195437" w14:textId="77777777" w:rsidR="00016FFE" w:rsidRPr="00846AC9" w:rsidRDefault="00016FFE" w:rsidP="00016FFE">
      <w:pPr>
        <w:spacing w:after="0"/>
        <w:rPr>
          <w:rFonts w:ascii="Times New Roman" w:eastAsia="Times New Roman" w:hAnsi="Times New Roman" w:cs="Times New Roman"/>
          <w:color w:val="000000"/>
          <w:sz w:val="24"/>
          <w:szCs w:val="24"/>
        </w:rPr>
      </w:pPr>
    </w:p>
    <w:p w14:paraId="67C0C241" w14:textId="77777777" w:rsidR="00016FFE" w:rsidRPr="00846AC9" w:rsidRDefault="00016FFE" w:rsidP="00016FFE">
      <w:pPr>
        <w:spacing w:after="0"/>
        <w:rPr>
          <w:rFonts w:ascii="Times New Roman" w:eastAsia="Times New Roman" w:hAnsi="Times New Roman" w:cs="Times New Roman"/>
          <w:color w:val="000000"/>
          <w:sz w:val="24"/>
          <w:szCs w:val="24"/>
        </w:rPr>
      </w:pPr>
      <w:r w:rsidRPr="00846AC9">
        <w:rPr>
          <w:rFonts w:ascii="Times New Roman" w:eastAsia="Times New Roman" w:hAnsi="Times New Roman" w:cs="Times New Roman"/>
          <w:color w:val="000000"/>
          <w:sz w:val="24"/>
          <w:szCs w:val="24"/>
        </w:rPr>
        <w:tab/>
        <w:t>The defendant is charged in [Count ______ of] the indictment with engaging in sex trafficking by force, fraud, or coercion in violation of Section 1591 of Title 18 of the United States Code.  For the defendant to be found guilty of that charge, the government must prove each of the following elements beyond a reasonable doubt:</w:t>
      </w:r>
    </w:p>
    <w:p w14:paraId="68E9369D" w14:textId="77777777" w:rsidR="00016FFE" w:rsidRPr="00846AC9" w:rsidRDefault="00016FFE" w:rsidP="00016FFE">
      <w:pPr>
        <w:spacing w:after="0"/>
        <w:rPr>
          <w:rFonts w:ascii="Times New Roman" w:eastAsia="Times New Roman" w:hAnsi="Times New Roman" w:cs="Times New Roman"/>
          <w:color w:val="000000"/>
          <w:sz w:val="24"/>
          <w:szCs w:val="24"/>
        </w:rPr>
      </w:pPr>
    </w:p>
    <w:p w14:paraId="55E120AA" w14:textId="77777777" w:rsidR="00016FFE" w:rsidRPr="00846AC9" w:rsidRDefault="00016FFE" w:rsidP="00016FFE">
      <w:pPr>
        <w:spacing w:after="0"/>
        <w:rPr>
          <w:rFonts w:ascii="Times New Roman" w:eastAsia="Times New Roman" w:hAnsi="Times New Roman" w:cs="Times New Roman"/>
          <w:color w:val="000000"/>
          <w:sz w:val="24"/>
          <w:szCs w:val="24"/>
        </w:rPr>
      </w:pPr>
      <w:r w:rsidRPr="00846AC9">
        <w:rPr>
          <w:rFonts w:ascii="Times New Roman" w:eastAsia="Times New Roman" w:hAnsi="Times New Roman" w:cs="Times New Roman"/>
          <w:color w:val="000000"/>
          <w:sz w:val="24"/>
          <w:szCs w:val="24"/>
        </w:rPr>
        <w:tab/>
        <w:t xml:space="preserve">First, the defendant knowingly [recruited] [enticed] [harbored] [transported] [provided] [obtained] [advertised] [maintained] [patronized] [or] [solicited] a </w:t>
      </w:r>
      <w:proofErr w:type="gramStart"/>
      <w:r w:rsidRPr="00846AC9">
        <w:rPr>
          <w:rFonts w:ascii="Times New Roman" w:eastAsia="Times New Roman" w:hAnsi="Times New Roman" w:cs="Times New Roman"/>
          <w:color w:val="000000"/>
          <w:sz w:val="24"/>
          <w:szCs w:val="24"/>
        </w:rPr>
        <w:t>person;</w:t>
      </w:r>
      <w:proofErr w:type="gramEnd"/>
    </w:p>
    <w:p w14:paraId="38AF0EB9" w14:textId="77777777" w:rsidR="00016FFE" w:rsidRPr="00846AC9" w:rsidRDefault="00016FFE" w:rsidP="00016FFE">
      <w:pPr>
        <w:spacing w:after="0"/>
        <w:rPr>
          <w:rFonts w:ascii="Times New Roman" w:eastAsia="Times New Roman" w:hAnsi="Times New Roman" w:cs="Times New Roman"/>
          <w:color w:val="000000"/>
          <w:sz w:val="24"/>
          <w:szCs w:val="24"/>
        </w:rPr>
      </w:pPr>
    </w:p>
    <w:p w14:paraId="2ED49770" w14:textId="58CAC05F" w:rsidR="00016FFE" w:rsidRPr="00846AC9" w:rsidRDefault="00016FFE" w:rsidP="00016FFE">
      <w:pPr>
        <w:spacing w:after="0"/>
        <w:rPr>
          <w:rFonts w:ascii="Times New Roman" w:eastAsia="Times New Roman" w:hAnsi="Times New Roman" w:cs="Times New Roman"/>
          <w:color w:val="000000"/>
          <w:sz w:val="24"/>
          <w:szCs w:val="24"/>
        </w:rPr>
      </w:pPr>
      <w:r w:rsidRPr="00846AC9">
        <w:rPr>
          <w:rFonts w:ascii="Times New Roman" w:eastAsia="Times New Roman" w:hAnsi="Times New Roman" w:cs="Times New Roman"/>
          <w:color w:val="000000"/>
          <w:sz w:val="24"/>
          <w:szCs w:val="24"/>
        </w:rPr>
        <w:tab/>
        <w:t>Second, the defendant [knew] [was in reckless disregard of the fact] that force, threats of force, fraud, coercion</w:t>
      </w:r>
      <w:r>
        <w:rPr>
          <w:rFonts w:ascii="Times New Roman" w:eastAsia="Times New Roman" w:hAnsi="Times New Roman" w:cs="Times New Roman"/>
          <w:color w:val="000000"/>
          <w:sz w:val="24"/>
          <w:szCs w:val="24"/>
        </w:rPr>
        <w:t>,</w:t>
      </w:r>
      <w:r w:rsidRPr="00846AC9">
        <w:rPr>
          <w:rFonts w:ascii="Times New Roman" w:eastAsia="Times New Roman" w:hAnsi="Times New Roman" w:cs="Times New Roman"/>
          <w:color w:val="000000"/>
          <w:sz w:val="24"/>
          <w:szCs w:val="24"/>
        </w:rPr>
        <w:t xml:space="preserve"> or any combination would be used to cause the person to engage in a commercial sex act; and</w:t>
      </w:r>
    </w:p>
    <w:p w14:paraId="2CC2816D" w14:textId="77777777" w:rsidR="00016FFE" w:rsidRPr="00846AC9" w:rsidRDefault="00016FFE" w:rsidP="00016FFE">
      <w:pPr>
        <w:spacing w:after="0"/>
        <w:rPr>
          <w:rFonts w:ascii="Times New Roman" w:eastAsia="Times New Roman" w:hAnsi="Times New Roman" w:cs="Times New Roman"/>
          <w:color w:val="000000"/>
          <w:sz w:val="24"/>
          <w:szCs w:val="24"/>
        </w:rPr>
      </w:pPr>
    </w:p>
    <w:p w14:paraId="3CEBEEFE" w14:textId="77777777" w:rsidR="00016FFE" w:rsidRDefault="00016FFE" w:rsidP="00016FFE">
      <w:pPr>
        <w:spacing w:after="0"/>
        <w:rPr>
          <w:rFonts w:ascii="Times New Roman" w:eastAsia="Times New Roman" w:hAnsi="Times New Roman" w:cs="Times New Roman"/>
          <w:color w:val="000000"/>
          <w:sz w:val="24"/>
          <w:szCs w:val="24"/>
        </w:rPr>
      </w:pPr>
      <w:r w:rsidRPr="00846AC9">
        <w:rPr>
          <w:rFonts w:ascii="Times New Roman" w:eastAsia="Times New Roman" w:hAnsi="Times New Roman" w:cs="Times New Roman"/>
          <w:color w:val="000000"/>
          <w:sz w:val="24"/>
          <w:szCs w:val="24"/>
        </w:rPr>
        <w:tab/>
        <w:t xml:space="preserve">Third, the defendant’s acts were [in or affecting interstate or foreign commerce] [within the special maritime and territorial jurisdiction of the United States]. </w:t>
      </w:r>
    </w:p>
    <w:p w14:paraId="423C492F" w14:textId="77777777" w:rsidR="00016FFE" w:rsidRPr="00846AC9" w:rsidRDefault="00016FFE" w:rsidP="00016FFE">
      <w:pPr>
        <w:spacing w:after="0"/>
        <w:rPr>
          <w:rFonts w:ascii="Times New Roman" w:eastAsia="Times New Roman" w:hAnsi="Times New Roman" w:cs="Times New Roman"/>
          <w:color w:val="000000"/>
          <w:sz w:val="24"/>
          <w:szCs w:val="24"/>
        </w:rPr>
      </w:pPr>
    </w:p>
    <w:p w14:paraId="1DD071C8" w14:textId="77777777" w:rsidR="00016FFE" w:rsidRPr="000E0DDD" w:rsidRDefault="00016FFE" w:rsidP="00016FFE">
      <w:pPr>
        <w:spacing w:after="0"/>
        <w:ind w:right="-180"/>
        <w:jc w:val="center"/>
        <w:rPr>
          <w:rFonts w:ascii="Times New Roman" w:eastAsia="Times New Roman" w:hAnsi="Times New Roman" w:cs="Times New Roman"/>
          <w:color w:val="000000"/>
          <w:sz w:val="24"/>
          <w:szCs w:val="24"/>
        </w:rPr>
      </w:pPr>
      <w:r w:rsidRPr="000E0DDD">
        <w:rPr>
          <w:rFonts w:ascii="Times New Roman" w:eastAsia="Times New Roman" w:hAnsi="Times New Roman" w:cs="Times New Roman"/>
          <w:b/>
          <w:color w:val="000000"/>
          <w:sz w:val="24"/>
          <w:szCs w:val="24"/>
        </w:rPr>
        <w:t>Comment</w:t>
      </w:r>
    </w:p>
    <w:p w14:paraId="60A9DA19" w14:textId="77777777" w:rsidR="00016FFE" w:rsidRPr="000E0DDD" w:rsidRDefault="00016FFE" w:rsidP="00016FFE">
      <w:pPr>
        <w:spacing w:after="0"/>
        <w:rPr>
          <w:rFonts w:ascii="Times New Roman" w:eastAsia="Times New Roman" w:hAnsi="Times New Roman" w:cs="Times New Roman"/>
          <w:color w:val="000000"/>
          <w:sz w:val="24"/>
          <w:szCs w:val="24"/>
        </w:rPr>
      </w:pPr>
    </w:p>
    <w:p w14:paraId="11DB299F" w14:textId="022BD47A" w:rsidR="008D680A" w:rsidRDefault="00016FFE" w:rsidP="00016FFE">
      <w:pPr>
        <w:spacing w:after="0"/>
        <w:rPr>
          <w:rFonts w:ascii="Times New Roman" w:eastAsia="Times New Roman" w:hAnsi="Times New Roman" w:cs="Times New Roman"/>
          <w:color w:val="000000"/>
          <w:kern w:val="0"/>
          <w:sz w:val="24"/>
          <w:szCs w:val="24"/>
          <w14:ligatures w14:val="none"/>
        </w:rPr>
      </w:pPr>
      <w:r w:rsidRPr="000E0DDD">
        <w:rPr>
          <w:rFonts w:ascii="Times New Roman" w:eastAsia="Times New Roman" w:hAnsi="Times New Roman" w:cs="Times New Roman"/>
          <w:color w:val="000000"/>
          <w:sz w:val="24"/>
          <w:szCs w:val="24"/>
        </w:rPr>
        <w:tab/>
        <w:t xml:space="preserve">“Coercion” </w:t>
      </w:r>
      <w:r w:rsidR="008D78F7">
        <w:rPr>
          <w:rFonts w:ascii="Times New Roman" w:eastAsia="Times New Roman" w:hAnsi="Times New Roman" w:cs="Times New Roman"/>
          <w:color w:val="000000"/>
          <w:sz w:val="24"/>
          <w:szCs w:val="24"/>
        </w:rPr>
        <w:t>and “commercial sex act” are</w:t>
      </w:r>
      <w:r w:rsidRPr="000E0DDD">
        <w:rPr>
          <w:rFonts w:ascii="Times New Roman" w:eastAsia="Times New Roman" w:hAnsi="Times New Roman" w:cs="Times New Roman"/>
          <w:color w:val="000000"/>
          <w:sz w:val="24"/>
          <w:szCs w:val="24"/>
        </w:rPr>
        <w:t xml:space="preserve"> defined in 18 U.S.C. § 1591(e).</w:t>
      </w:r>
      <w:r w:rsidR="00C26D23" w:rsidRPr="00C26D23">
        <w:rPr>
          <w:rFonts w:ascii="Times New Roman" w:eastAsia="Times New Roman" w:hAnsi="Times New Roman" w:cs="Times New Roman"/>
          <w:color w:val="000000"/>
          <w:kern w:val="0"/>
          <w:sz w:val="24"/>
          <w:szCs w:val="24"/>
          <w14:ligatures w14:val="none"/>
        </w:rPr>
        <w:t xml:space="preserve"> </w:t>
      </w:r>
    </w:p>
    <w:p w14:paraId="0D84CB19" w14:textId="77777777" w:rsidR="008D680A" w:rsidRDefault="008D680A" w:rsidP="00016FFE">
      <w:pPr>
        <w:spacing w:after="0"/>
        <w:rPr>
          <w:rFonts w:ascii="Times New Roman" w:eastAsia="Times New Roman" w:hAnsi="Times New Roman" w:cs="Times New Roman"/>
          <w:color w:val="000000"/>
          <w:kern w:val="0"/>
          <w:sz w:val="24"/>
          <w:szCs w:val="24"/>
          <w14:ligatures w14:val="none"/>
        </w:rPr>
      </w:pPr>
    </w:p>
    <w:p w14:paraId="6C04050F" w14:textId="71921D8E" w:rsidR="008D78F7" w:rsidRDefault="00C26D23" w:rsidP="008D680A">
      <w:pPr>
        <w:spacing w:after="0"/>
        <w:ind w:firstLine="720"/>
        <w:rPr>
          <w:rFonts w:ascii="Times New Roman" w:eastAsia="Times New Roman" w:hAnsi="Times New Roman" w:cs="Times New Roman"/>
          <w:color w:val="000000"/>
          <w:sz w:val="24"/>
          <w:szCs w:val="24"/>
        </w:rPr>
      </w:pPr>
      <w:r w:rsidRPr="00C26D23">
        <w:rPr>
          <w:rFonts w:ascii="Times New Roman" w:eastAsia="Times New Roman" w:hAnsi="Times New Roman" w:cs="Times New Roman"/>
          <w:color w:val="000000"/>
          <w:sz w:val="24"/>
          <w:szCs w:val="24"/>
        </w:rPr>
        <w:t>The victim need not be a minor when the charge is sex trafficking by “force, fraud, or coercion</w:t>
      </w:r>
      <w:r>
        <w:rPr>
          <w:rFonts w:ascii="Times New Roman" w:eastAsia="Times New Roman" w:hAnsi="Times New Roman" w:cs="Times New Roman"/>
          <w:color w:val="000000"/>
          <w:sz w:val="24"/>
          <w:szCs w:val="24"/>
        </w:rPr>
        <w:t>.</w:t>
      </w:r>
      <w:r w:rsidR="008D78F7">
        <w:rPr>
          <w:rFonts w:ascii="Times New Roman" w:eastAsia="Times New Roman" w:hAnsi="Times New Roman" w:cs="Times New Roman"/>
          <w:color w:val="000000"/>
          <w:sz w:val="24"/>
          <w:szCs w:val="24"/>
        </w:rPr>
        <w:t>”</w:t>
      </w:r>
    </w:p>
    <w:p w14:paraId="31A8E051" w14:textId="77777777" w:rsidR="008D78F7" w:rsidRPr="000E0DDD" w:rsidRDefault="008D78F7" w:rsidP="00016FFE">
      <w:pPr>
        <w:spacing w:after="0"/>
        <w:rPr>
          <w:rFonts w:ascii="Times New Roman" w:eastAsia="Times New Roman" w:hAnsi="Times New Roman" w:cs="Times New Roman"/>
          <w:color w:val="000000"/>
          <w:sz w:val="24"/>
          <w:szCs w:val="24"/>
        </w:rPr>
      </w:pPr>
    </w:p>
    <w:p w14:paraId="5396BA34" w14:textId="77777777" w:rsidR="00016FFE" w:rsidRPr="000E0DDD" w:rsidRDefault="00016FFE" w:rsidP="00016FFE">
      <w:pPr>
        <w:spacing w:after="0"/>
        <w:rPr>
          <w:rFonts w:ascii="Times New Roman" w:eastAsia="Times New Roman" w:hAnsi="Times New Roman" w:cs="Times New Roman"/>
          <w:color w:val="000000"/>
          <w:sz w:val="24"/>
          <w:szCs w:val="24"/>
        </w:rPr>
      </w:pPr>
      <w:r w:rsidRPr="000E0DDD">
        <w:rPr>
          <w:rFonts w:ascii="Times New Roman" w:eastAsia="Times New Roman" w:hAnsi="Times New Roman" w:cs="Times New Roman"/>
          <w:color w:val="000000"/>
          <w:sz w:val="24"/>
          <w:szCs w:val="24"/>
        </w:rPr>
        <w:tab/>
        <w:t xml:space="preserve">The “reckless disregard” standard does not apply if the act is advertising.  If the government charges “advertising,” the </w:t>
      </w:r>
      <w:proofErr w:type="spellStart"/>
      <w:r w:rsidRPr="000E0DDD">
        <w:rPr>
          <w:rFonts w:ascii="Times New Roman" w:eastAsia="Times New Roman" w:hAnsi="Times New Roman" w:cs="Times New Roman"/>
          <w:color w:val="000000"/>
          <w:sz w:val="24"/>
          <w:szCs w:val="24"/>
        </w:rPr>
        <w:t>mens</w:t>
      </w:r>
      <w:proofErr w:type="spellEnd"/>
      <w:r w:rsidRPr="000E0DDD">
        <w:rPr>
          <w:rFonts w:ascii="Times New Roman" w:eastAsia="Times New Roman" w:hAnsi="Times New Roman" w:cs="Times New Roman"/>
          <w:color w:val="000000"/>
          <w:sz w:val="24"/>
          <w:szCs w:val="24"/>
        </w:rPr>
        <w:t xml:space="preserve"> rea element is knowing.  18 U.S.C. § 1591(a).</w:t>
      </w:r>
    </w:p>
    <w:p w14:paraId="587250BB" w14:textId="77777777" w:rsidR="00016FFE" w:rsidRPr="000E0DDD" w:rsidRDefault="00016FFE" w:rsidP="00016FFE">
      <w:pPr>
        <w:spacing w:after="0"/>
        <w:rPr>
          <w:rFonts w:ascii="Times New Roman" w:eastAsia="Times New Roman" w:hAnsi="Times New Roman" w:cs="Times New Roman"/>
          <w:color w:val="000000"/>
          <w:sz w:val="24"/>
          <w:szCs w:val="24"/>
        </w:rPr>
      </w:pPr>
    </w:p>
    <w:p w14:paraId="348FE8BB" w14:textId="77777777" w:rsidR="00016FFE" w:rsidRPr="000E0DDD" w:rsidRDefault="00016FFE" w:rsidP="00016FFE">
      <w:pPr>
        <w:spacing w:after="0"/>
        <w:rPr>
          <w:rFonts w:ascii="Times New Roman" w:eastAsia="Times New Roman" w:hAnsi="Times New Roman" w:cs="Times New Roman"/>
          <w:color w:val="000000"/>
          <w:sz w:val="24"/>
          <w:szCs w:val="24"/>
        </w:rPr>
      </w:pPr>
      <w:r w:rsidRPr="000E0DDD">
        <w:rPr>
          <w:rFonts w:ascii="Times New Roman" w:eastAsia="Times New Roman" w:hAnsi="Times New Roman" w:cs="Times New Roman"/>
          <w:color w:val="000000"/>
          <w:sz w:val="24"/>
          <w:szCs w:val="24"/>
        </w:rPr>
        <w:tab/>
        <w:t xml:space="preserve">“[T]he listed alternatives— ‘means of force, threats of force, fraud, coercion . . . or </w:t>
      </w:r>
      <w:proofErr w:type="gramStart"/>
      <w:r w:rsidRPr="000E0DDD">
        <w:rPr>
          <w:rFonts w:ascii="Times New Roman" w:eastAsia="Times New Roman" w:hAnsi="Times New Roman" w:cs="Times New Roman"/>
          <w:color w:val="000000"/>
          <w:sz w:val="24"/>
          <w:szCs w:val="24"/>
        </w:rPr>
        <w:t>any</w:t>
      </w:r>
      <w:proofErr w:type="gramEnd"/>
    </w:p>
    <w:p w14:paraId="0FE01CC3" w14:textId="77777777" w:rsidR="00016FFE" w:rsidRPr="000E0DDD" w:rsidRDefault="00016FFE" w:rsidP="00016FFE">
      <w:pPr>
        <w:spacing w:after="0"/>
        <w:rPr>
          <w:rFonts w:ascii="Times New Roman" w:eastAsia="Times New Roman" w:hAnsi="Times New Roman" w:cs="Times New Roman"/>
          <w:color w:val="000000"/>
          <w:sz w:val="24"/>
          <w:szCs w:val="24"/>
        </w:rPr>
      </w:pPr>
      <w:r w:rsidRPr="000E0DDD">
        <w:rPr>
          <w:rFonts w:ascii="Times New Roman" w:eastAsia="Times New Roman" w:hAnsi="Times New Roman" w:cs="Times New Roman"/>
          <w:color w:val="000000"/>
          <w:sz w:val="24"/>
          <w:szCs w:val="24"/>
        </w:rPr>
        <w:t>combination of such means’—are not elements but rather possible means to commit the crime of</w:t>
      </w:r>
    </w:p>
    <w:p w14:paraId="23BC1B9D" w14:textId="2C4498C5" w:rsidR="00016FFE" w:rsidRPr="000E0DDD" w:rsidRDefault="00016FFE" w:rsidP="00016FFE">
      <w:pPr>
        <w:spacing w:after="0"/>
        <w:rPr>
          <w:rFonts w:ascii="Times New Roman" w:eastAsia="Times New Roman" w:hAnsi="Times New Roman" w:cs="Times New Roman"/>
          <w:color w:val="000000"/>
          <w:sz w:val="24"/>
          <w:szCs w:val="24"/>
        </w:rPr>
      </w:pPr>
      <w:r w:rsidRPr="000E0DDD">
        <w:rPr>
          <w:rFonts w:ascii="Times New Roman" w:eastAsia="Times New Roman" w:hAnsi="Times New Roman" w:cs="Times New Roman"/>
          <w:color w:val="000000"/>
          <w:sz w:val="24"/>
          <w:szCs w:val="24"/>
        </w:rPr>
        <w:t xml:space="preserve">human trafficking.”  </w:t>
      </w:r>
      <w:r w:rsidRPr="000E0DDD">
        <w:rPr>
          <w:rFonts w:ascii="Times New Roman" w:eastAsia="Times New Roman" w:hAnsi="Times New Roman" w:cs="Times New Roman"/>
          <w:i/>
          <w:color w:val="000000"/>
          <w:sz w:val="24"/>
          <w:szCs w:val="24"/>
        </w:rPr>
        <w:t>United States v. Mickey</w:t>
      </w:r>
      <w:r w:rsidRPr="000E0DDD">
        <w:rPr>
          <w:rFonts w:ascii="Times New Roman" w:eastAsia="Times New Roman" w:hAnsi="Times New Roman" w:cs="Times New Roman"/>
          <w:color w:val="000000"/>
          <w:sz w:val="24"/>
          <w:szCs w:val="24"/>
        </w:rPr>
        <w:t xml:space="preserve">, 897 F.3d 1173, 1181 (9th Cir. 2018) (alteration in original) (emphases omitted). </w:t>
      </w:r>
      <w:r>
        <w:rPr>
          <w:rFonts w:ascii="Times New Roman" w:eastAsia="Times New Roman" w:hAnsi="Times New Roman" w:cs="Times New Roman"/>
          <w:color w:val="000000"/>
          <w:sz w:val="24"/>
          <w:szCs w:val="24"/>
        </w:rPr>
        <w:t xml:space="preserve">Therefore, the jury is not required to unanimously agree on the means used to traffic the victim. </w:t>
      </w:r>
      <w:r>
        <w:rPr>
          <w:rFonts w:ascii="Times New Roman" w:eastAsia="Times New Roman" w:hAnsi="Times New Roman" w:cs="Times New Roman"/>
          <w:i/>
          <w:iCs/>
          <w:color w:val="000000"/>
          <w:sz w:val="24"/>
          <w:szCs w:val="24"/>
        </w:rPr>
        <w:t>Id</w:t>
      </w:r>
      <w:r>
        <w:rPr>
          <w:rFonts w:ascii="Times New Roman" w:eastAsia="Times New Roman" w:hAnsi="Times New Roman" w:cs="Times New Roman"/>
          <w:color w:val="000000"/>
          <w:sz w:val="24"/>
          <w:szCs w:val="24"/>
        </w:rPr>
        <w:t xml:space="preserve">. (citing </w:t>
      </w:r>
      <w:proofErr w:type="spellStart"/>
      <w:r>
        <w:rPr>
          <w:rFonts w:ascii="Times New Roman" w:eastAsia="Times New Roman" w:hAnsi="Times New Roman" w:cs="Times New Roman"/>
          <w:i/>
          <w:iCs/>
          <w:color w:val="000000"/>
          <w:sz w:val="24"/>
          <w:szCs w:val="24"/>
        </w:rPr>
        <w:t>Schad</w:t>
      </w:r>
      <w:proofErr w:type="spellEnd"/>
      <w:r>
        <w:rPr>
          <w:rFonts w:ascii="Times New Roman" w:eastAsia="Times New Roman" w:hAnsi="Times New Roman" w:cs="Times New Roman"/>
          <w:i/>
          <w:iCs/>
          <w:color w:val="000000"/>
          <w:sz w:val="24"/>
          <w:szCs w:val="24"/>
        </w:rPr>
        <w:t xml:space="preserve"> v. Arizona</w:t>
      </w:r>
      <w:r>
        <w:rPr>
          <w:rFonts w:ascii="Times New Roman" w:eastAsia="Times New Roman" w:hAnsi="Times New Roman" w:cs="Times New Roman"/>
          <w:color w:val="000000"/>
          <w:sz w:val="24"/>
          <w:szCs w:val="24"/>
        </w:rPr>
        <w:t>, 501 U.S. 624, 631</w:t>
      </w:r>
      <w:r w:rsidR="00BE460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32 (1991)).  </w:t>
      </w:r>
      <w:r w:rsidRPr="000E0DDD">
        <w:rPr>
          <w:rFonts w:ascii="Times New Roman" w:eastAsia="Times New Roman" w:hAnsi="Times New Roman" w:cs="Times New Roman"/>
          <w:color w:val="000000"/>
          <w:sz w:val="24"/>
          <w:szCs w:val="24"/>
        </w:rPr>
        <w:t xml:space="preserve">A special verdict form that </w:t>
      </w:r>
      <w:r>
        <w:rPr>
          <w:rFonts w:ascii="Times New Roman" w:eastAsia="Times New Roman" w:hAnsi="Times New Roman" w:cs="Times New Roman"/>
          <w:color w:val="000000"/>
          <w:sz w:val="24"/>
          <w:szCs w:val="24"/>
        </w:rPr>
        <w:t xml:space="preserve">asks the jury to identify which of the possible means the defendant used to traffic the victim </w:t>
      </w:r>
      <w:r w:rsidRPr="000E0DDD">
        <w:rPr>
          <w:rFonts w:ascii="Times New Roman" w:eastAsia="Times New Roman" w:hAnsi="Times New Roman" w:cs="Times New Roman"/>
          <w:color w:val="000000"/>
          <w:sz w:val="24"/>
          <w:szCs w:val="24"/>
        </w:rPr>
        <w:t xml:space="preserve">is ill-advised because it has potential to create jury confusion, require further instruction, and cause the jury to “lose sight of what facts it is meant to find.”  </w:t>
      </w:r>
      <w:r w:rsidRPr="000E0DDD">
        <w:rPr>
          <w:rFonts w:ascii="Times New Roman" w:eastAsia="Times New Roman" w:hAnsi="Times New Roman" w:cs="Times New Roman"/>
          <w:i/>
          <w:color w:val="000000"/>
          <w:sz w:val="24"/>
          <w:szCs w:val="24"/>
        </w:rPr>
        <w:t>Id</w:t>
      </w:r>
      <w:r w:rsidRPr="000E0DDD">
        <w:rPr>
          <w:rFonts w:ascii="Times New Roman" w:eastAsia="Times New Roman" w:hAnsi="Times New Roman" w:cs="Times New Roman"/>
          <w:color w:val="000000"/>
          <w:sz w:val="24"/>
          <w:szCs w:val="24"/>
        </w:rPr>
        <w:t xml:space="preserve">. at 1182.  </w:t>
      </w:r>
    </w:p>
    <w:p w14:paraId="2FB1A7BB" w14:textId="558CB505" w:rsidR="00FE7F82" w:rsidRDefault="00FE7F82"/>
    <w:p w14:paraId="12096DFD" w14:textId="0284DB67" w:rsidR="008D78F7" w:rsidRPr="008D78F7" w:rsidRDefault="008D78F7" w:rsidP="008D78F7">
      <w:pPr>
        <w:jc w:val="right"/>
        <w:rPr>
          <w:rFonts w:ascii="Times New Roman" w:hAnsi="Times New Roman" w:cs="Times New Roman"/>
          <w:i/>
          <w:iCs/>
          <w:sz w:val="24"/>
          <w:szCs w:val="24"/>
        </w:rPr>
      </w:pPr>
      <w:r w:rsidRPr="008D78F7">
        <w:rPr>
          <w:rFonts w:ascii="Times New Roman" w:hAnsi="Times New Roman" w:cs="Times New Roman"/>
          <w:i/>
          <w:iCs/>
          <w:sz w:val="24"/>
          <w:szCs w:val="24"/>
        </w:rPr>
        <w:t>Revised Dec. 2023</w:t>
      </w:r>
    </w:p>
    <w:sectPr w:rsidR="008D78F7" w:rsidRPr="008D78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FFE"/>
    <w:rsid w:val="00016FFE"/>
    <w:rsid w:val="00246E52"/>
    <w:rsid w:val="00887257"/>
    <w:rsid w:val="008D680A"/>
    <w:rsid w:val="008D78F7"/>
    <w:rsid w:val="00A31E7B"/>
    <w:rsid w:val="00AE01BB"/>
    <w:rsid w:val="00BE460F"/>
    <w:rsid w:val="00C26D23"/>
    <w:rsid w:val="00DB55BC"/>
    <w:rsid w:val="00F47BE9"/>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7BB89"/>
  <w15:chartTrackingRefBased/>
  <w15:docId w15:val="{3FDE351E-C027-48BC-842A-1F744237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FFE"/>
    <w:rPr>
      <w:rFonts w:ascii="Arial" w:hAnsi="Arial"/>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16FFE"/>
    <w:pPr>
      <w:spacing w:after="0" w:line="240" w:lineRule="auto"/>
    </w:pPr>
    <w:rPr>
      <w:rFonts w:ascii="Arial" w:hAnsi="Arial"/>
      <w:kern w:val="2"/>
      <w:sz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5</cp:revision>
  <dcterms:created xsi:type="dcterms:W3CDTF">2024-02-02T22:22:00Z</dcterms:created>
  <dcterms:modified xsi:type="dcterms:W3CDTF">2024-02-28T19:00:00Z</dcterms:modified>
</cp:coreProperties>
</file>