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2355" w14:textId="19ECA845" w:rsidR="008E0FBD" w:rsidRPr="008E0FBD" w:rsidRDefault="008E0FBD" w:rsidP="005E4FAD">
      <w:pPr>
        <w:autoSpaceDE w:val="0"/>
        <w:autoSpaceDN w:val="0"/>
        <w:adjustRightInd w:val="0"/>
        <w:ind w:left="420" w:hanging="240"/>
        <w:jc w:val="center"/>
        <w:outlineLvl w:val="1"/>
        <w:rPr>
          <w:rFonts w:cs="Times New Roman"/>
          <w:b/>
          <w:bCs/>
          <w:szCs w:val="24"/>
        </w:rPr>
      </w:pPr>
      <w:bookmarkStart w:id="0" w:name="_Toc73698802"/>
      <w:bookmarkStart w:id="1" w:name="_Toc83310868"/>
      <w:bookmarkStart w:id="2" w:name="_Toc83362658"/>
      <w:bookmarkStart w:id="3" w:name="_Toc83363067"/>
      <w:bookmarkStart w:id="4" w:name="_Toc90310125"/>
      <w:bookmarkStart w:id="5" w:name="_Toc90389983"/>
      <w:bookmarkStart w:id="6" w:name="_Toc90860563"/>
      <w:r w:rsidRPr="008E0FBD">
        <w:rPr>
          <w:rFonts w:cs="Times New Roman"/>
          <w:b/>
          <w:bCs/>
          <w:szCs w:val="24"/>
        </w:rPr>
        <w:t>20.25 Sex Trafficking of Children (18 U.S.C. § 1591(a)(1))</w:t>
      </w:r>
      <w:bookmarkEnd w:id="0"/>
      <w:bookmarkEnd w:id="1"/>
      <w:bookmarkEnd w:id="2"/>
      <w:bookmarkEnd w:id="3"/>
      <w:bookmarkEnd w:id="4"/>
      <w:bookmarkEnd w:id="5"/>
      <w:bookmarkEnd w:id="6"/>
    </w:p>
    <w:p w14:paraId="6A2D29C0" w14:textId="77777777" w:rsidR="008E0FBD" w:rsidRPr="008E0FBD" w:rsidRDefault="008E0FBD" w:rsidP="008E0FBD">
      <w:pPr>
        <w:rPr>
          <w:rFonts w:eastAsia="Times New Roman" w:cs="Times New Roman"/>
          <w:color w:val="000000"/>
          <w:szCs w:val="24"/>
        </w:rPr>
      </w:pPr>
    </w:p>
    <w:p w14:paraId="61A79B97" w14:textId="650367A6" w:rsidR="008E0FBD" w:rsidRPr="008E0FBD" w:rsidRDefault="008E0FBD" w:rsidP="008E0FBD">
      <w:pPr>
        <w:rPr>
          <w:rFonts w:eastAsia="Times New Roman" w:cs="Times New Roman"/>
          <w:color w:val="000000"/>
          <w:szCs w:val="24"/>
        </w:rPr>
      </w:pPr>
      <w:r w:rsidRPr="008E0FBD">
        <w:rPr>
          <w:rFonts w:eastAsia="Times New Roman" w:cs="Times New Roman"/>
          <w:color w:val="000000"/>
          <w:szCs w:val="24"/>
        </w:rPr>
        <w:tab/>
        <w:t>The defendant is charged in [Count ______ of] the indictment with engaging in sex trafficking of children in violation of Section 1591 of Title 18 of the United States Code.  For the defendant to be found guilty of that charge, the government must prove each of the following elements beyond a reasonable doubt:</w:t>
      </w:r>
    </w:p>
    <w:p w14:paraId="7608DED2" w14:textId="77777777" w:rsidR="008E0FBD" w:rsidRPr="008E0FBD" w:rsidRDefault="008E0FBD" w:rsidP="008E0FBD">
      <w:pPr>
        <w:rPr>
          <w:rFonts w:eastAsia="Times New Roman" w:cs="Times New Roman"/>
          <w:color w:val="000000"/>
          <w:szCs w:val="24"/>
        </w:rPr>
      </w:pPr>
    </w:p>
    <w:p w14:paraId="4D591EDE" w14:textId="3951AA6C" w:rsidR="008E0FBD" w:rsidRDefault="008E0FBD" w:rsidP="008E0FBD">
      <w:pPr>
        <w:rPr>
          <w:rFonts w:eastAsia="Times New Roman" w:cs="Times New Roman"/>
          <w:color w:val="000000"/>
          <w:szCs w:val="24"/>
        </w:rPr>
      </w:pPr>
      <w:r w:rsidRPr="008E0FBD">
        <w:rPr>
          <w:rFonts w:eastAsia="Times New Roman" w:cs="Times New Roman"/>
          <w:color w:val="000000"/>
          <w:szCs w:val="24"/>
        </w:rPr>
        <w:tab/>
        <w:t xml:space="preserve">First, the defendant knowingly [recruited] [enticed] [harbored] [transported] [provided] [obtained] [advertised] [maintained] [patronized] [or] [solicited] a </w:t>
      </w:r>
      <w:proofErr w:type="gramStart"/>
      <w:r w:rsidRPr="008E0FBD">
        <w:rPr>
          <w:rFonts w:eastAsia="Times New Roman" w:cs="Times New Roman"/>
          <w:color w:val="000000"/>
          <w:szCs w:val="24"/>
        </w:rPr>
        <w:t>person;</w:t>
      </w:r>
      <w:proofErr w:type="gramEnd"/>
    </w:p>
    <w:p w14:paraId="0D03BFEA" w14:textId="77777777" w:rsidR="005E4FAD" w:rsidRPr="008E0FBD" w:rsidRDefault="005E4FAD" w:rsidP="008E0FBD">
      <w:pPr>
        <w:rPr>
          <w:rFonts w:eastAsia="Times New Roman" w:cs="Times New Roman"/>
          <w:color w:val="000000"/>
          <w:szCs w:val="24"/>
        </w:rPr>
      </w:pPr>
    </w:p>
    <w:p w14:paraId="7B1C7DDA" w14:textId="77777777" w:rsidR="005E4FAD" w:rsidRPr="007F0AA4" w:rsidRDefault="005E4FAD" w:rsidP="005E4FAD">
      <w:pPr>
        <w:ind w:firstLine="720"/>
        <w:rPr>
          <w:rFonts w:eastAsia="Times New Roman" w:cs="Times New Roman"/>
          <w:color w:val="000000"/>
          <w:szCs w:val="24"/>
        </w:rPr>
      </w:pPr>
      <w:r w:rsidRPr="007F0AA4">
        <w:rPr>
          <w:rFonts w:eastAsia="Times New Roman" w:cs="Times New Roman"/>
          <w:color w:val="000000"/>
          <w:szCs w:val="24"/>
        </w:rPr>
        <w:t xml:space="preserve">Second, the person had not attained the age of 18 </w:t>
      </w:r>
      <w:proofErr w:type="gramStart"/>
      <w:r w:rsidRPr="007F0AA4">
        <w:rPr>
          <w:rFonts w:eastAsia="Times New Roman" w:cs="Times New Roman"/>
          <w:color w:val="000000"/>
          <w:szCs w:val="24"/>
        </w:rPr>
        <w:t>years;</w:t>
      </w:r>
      <w:proofErr w:type="gramEnd"/>
    </w:p>
    <w:p w14:paraId="6F01F8CC" w14:textId="77777777" w:rsidR="008E0FBD" w:rsidRPr="008E0FBD" w:rsidRDefault="008E0FBD" w:rsidP="008E0FBD">
      <w:pPr>
        <w:rPr>
          <w:rFonts w:eastAsia="Times New Roman" w:cs="Times New Roman"/>
          <w:color w:val="000000"/>
          <w:szCs w:val="24"/>
        </w:rPr>
      </w:pPr>
    </w:p>
    <w:p w14:paraId="39B29542" w14:textId="3EF13462" w:rsidR="008E0FBD" w:rsidRDefault="008E0FBD" w:rsidP="008E0FBD">
      <w:pPr>
        <w:rPr>
          <w:rFonts w:eastAsia="Times New Roman" w:cs="Times New Roman"/>
          <w:color w:val="000000"/>
          <w:szCs w:val="24"/>
        </w:rPr>
      </w:pPr>
      <w:r w:rsidRPr="008E0FBD">
        <w:rPr>
          <w:rFonts w:eastAsia="Times New Roman" w:cs="Times New Roman"/>
          <w:color w:val="000000"/>
          <w:szCs w:val="24"/>
        </w:rPr>
        <w:tab/>
      </w:r>
      <w:r w:rsidR="005E4FAD">
        <w:rPr>
          <w:rFonts w:eastAsia="Times New Roman" w:cs="Times New Roman"/>
          <w:color w:val="000000"/>
          <w:szCs w:val="24"/>
        </w:rPr>
        <w:t>Third</w:t>
      </w:r>
      <w:r w:rsidRPr="008E0FBD">
        <w:rPr>
          <w:rFonts w:eastAsia="Times New Roman" w:cs="Times New Roman"/>
          <w:color w:val="000000"/>
          <w:szCs w:val="24"/>
        </w:rPr>
        <w:t xml:space="preserve">, the defendant [knew] [was in reckless disregard of the fact] that the person had not attained the age of 18 </w:t>
      </w:r>
      <w:proofErr w:type="gramStart"/>
      <w:r w:rsidRPr="008E0FBD">
        <w:rPr>
          <w:rFonts w:eastAsia="Times New Roman" w:cs="Times New Roman"/>
          <w:color w:val="000000"/>
          <w:szCs w:val="24"/>
        </w:rPr>
        <w:t>years;</w:t>
      </w:r>
      <w:proofErr w:type="gramEnd"/>
      <w:r w:rsidRPr="008E0FBD">
        <w:rPr>
          <w:rFonts w:eastAsia="Times New Roman" w:cs="Times New Roman"/>
          <w:color w:val="000000"/>
          <w:szCs w:val="24"/>
        </w:rPr>
        <w:t xml:space="preserve"> </w:t>
      </w:r>
    </w:p>
    <w:p w14:paraId="753CDA03" w14:textId="77777777" w:rsidR="005E4FAD" w:rsidRPr="008E0FBD" w:rsidRDefault="005E4FAD" w:rsidP="008E0FBD">
      <w:pPr>
        <w:rPr>
          <w:rFonts w:eastAsia="Times New Roman" w:cs="Times New Roman"/>
          <w:color w:val="000000"/>
          <w:szCs w:val="24"/>
        </w:rPr>
      </w:pPr>
    </w:p>
    <w:p w14:paraId="7CC8D3AC" w14:textId="6DB7A8C0" w:rsidR="005E4FAD" w:rsidRPr="007F0AA4" w:rsidRDefault="005E4FAD" w:rsidP="005E4FAD">
      <w:pPr>
        <w:rPr>
          <w:rFonts w:eastAsia="Times New Roman" w:cs="Times New Roman"/>
          <w:color w:val="000000"/>
          <w:szCs w:val="24"/>
        </w:rPr>
      </w:pPr>
      <w:r w:rsidRPr="007F0AA4">
        <w:rPr>
          <w:rFonts w:eastAsia="Times New Roman" w:cs="Times New Roman"/>
          <w:color w:val="000000"/>
          <w:szCs w:val="24"/>
        </w:rPr>
        <w:t>Fourth, the defendant [knew] [was in reckless disregard of the fact] that the person would be caused to engage in a commercial sex act; and</w:t>
      </w:r>
      <w:r w:rsidR="008E0FBD" w:rsidRPr="007F0AA4">
        <w:rPr>
          <w:rFonts w:eastAsia="Times New Roman" w:cs="Times New Roman"/>
          <w:color w:val="000000"/>
          <w:szCs w:val="24"/>
        </w:rPr>
        <w:tab/>
      </w:r>
    </w:p>
    <w:p w14:paraId="6971D9F7" w14:textId="39D1CC14" w:rsidR="008E0FBD" w:rsidRDefault="005E4FAD" w:rsidP="005E4FAD">
      <w:pPr>
        <w:ind w:firstLine="720"/>
        <w:rPr>
          <w:rFonts w:eastAsia="Times New Roman" w:cs="Times New Roman"/>
          <w:color w:val="000000"/>
          <w:szCs w:val="24"/>
        </w:rPr>
      </w:pPr>
      <w:r w:rsidRPr="007F0AA4">
        <w:rPr>
          <w:rFonts w:eastAsia="Times New Roman" w:cs="Times New Roman"/>
          <w:color w:val="000000"/>
          <w:szCs w:val="24"/>
        </w:rPr>
        <w:t>Fifth</w:t>
      </w:r>
      <w:r w:rsidR="008E0FBD" w:rsidRPr="008E0FBD">
        <w:rPr>
          <w:rFonts w:eastAsia="Times New Roman" w:cs="Times New Roman"/>
          <w:color w:val="000000"/>
          <w:szCs w:val="24"/>
        </w:rPr>
        <w:t xml:space="preserve">, the defendant’s acts were [in or affecting interstate or foreign commerce] [within the special maritime and territorial jurisdiction of the United States]. </w:t>
      </w:r>
    </w:p>
    <w:p w14:paraId="34CA2560" w14:textId="77777777" w:rsidR="00307DC6" w:rsidRPr="00307DC6" w:rsidRDefault="00307DC6" w:rsidP="00307DC6">
      <w:pPr>
        <w:rPr>
          <w:rFonts w:eastAsia="Times New Roman" w:cs="Times New Roman"/>
          <w:color w:val="000000"/>
          <w:szCs w:val="24"/>
        </w:rPr>
      </w:pPr>
    </w:p>
    <w:p w14:paraId="4C8C7268" w14:textId="2A36B0FF" w:rsidR="00307DC6" w:rsidRPr="00307DC6" w:rsidRDefault="00307DC6" w:rsidP="00307DC6">
      <w:pPr>
        <w:pStyle w:val="ListParagraph"/>
        <w:shd w:val="clear" w:color="auto" w:fill="FFFFFF"/>
        <w:spacing w:after="0" w:line="240" w:lineRule="auto"/>
        <w:ind w:left="0"/>
        <w:jc w:val="both"/>
        <w:rPr>
          <w:rFonts w:ascii="Times New Roman" w:eastAsia="Times New Roman" w:hAnsi="Times New Roman" w:cs="Times New Roman"/>
          <w:bCs w:val="0"/>
          <w:sz w:val="24"/>
          <w:szCs w:val="24"/>
        </w:rPr>
      </w:pPr>
      <w:r w:rsidRPr="00307DC6">
        <w:rPr>
          <w:rFonts w:ascii="Times New Roman" w:eastAsia="Times New Roman" w:hAnsi="Times New Roman" w:cs="Times New Roman"/>
          <w:bCs w:val="0"/>
          <w:sz w:val="24"/>
          <w:szCs w:val="24"/>
        </w:rPr>
        <w:tab/>
        <w:t>[The government is not required to prove</w:t>
      </w:r>
      <w:r w:rsidRPr="007F0AA4">
        <w:rPr>
          <w:rFonts w:ascii="Times New Roman" w:eastAsia="Times New Roman" w:hAnsi="Times New Roman" w:cs="Times New Roman"/>
          <w:bCs w:val="0"/>
          <w:sz w:val="24"/>
          <w:szCs w:val="24"/>
        </w:rPr>
        <w:t xml:space="preserve"> </w:t>
      </w:r>
      <w:r w:rsidR="005E4FAD" w:rsidRPr="007F0AA4">
        <w:rPr>
          <w:rFonts w:ascii="Times New Roman" w:eastAsia="Times New Roman" w:hAnsi="Times New Roman" w:cs="Times New Roman"/>
          <w:bCs w:val="0"/>
          <w:sz w:val="24"/>
          <w:szCs w:val="24"/>
        </w:rPr>
        <w:t xml:space="preserve">the third element – </w:t>
      </w:r>
      <w:r w:rsidRPr="00307DC6">
        <w:rPr>
          <w:rFonts w:ascii="Times New Roman" w:eastAsia="Times New Roman" w:hAnsi="Times New Roman" w:cs="Times New Roman"/>
          <w:bCs w:val="0"/>
          <w:sz w:val="24"/>
          <w:szCs w:val="24"/>
        </w:rPr>
        <w:t>that the defendant knew, or recklessly disregarded the fact, that the person was under 18 years of age</w:t>
      </w:r>
      <w:r w:rsidRPr="007F0AA4">
        <w:rPr>
          <w:rFonts w:ascii="Times New Roman" w:eastAsia="Times New Roman" w:hAnsi="Times New Roman" w:cs="Times New Roman"/>
          <w:bCs w:val="0"/>
          <w:sz w:val="24"/>
          <w:szCs w:val="24"/>
        </w:rPr>
        <w:t xml:space="preserve"> </w:t>
      </w:r>
      <w:r w:rsidR="005E4FAD" w:rsidRPr="007F0AA4">
        <w:rPr>
          <w:rFonts w:eastAsia="Times New Roman"/>
          <w:szCs w:val="26"/>
        </w:rPr>
        <w:t xml:space="preserve">– </w:t>
      </w:r>
      <w:r w:rsidRPr="00307DC6">
        <w:rPr>
          <w:rFonts w:ascii="Times New Roman" w:eastAsia="Times New Roman" w:hAnsi="Times New Roman" w:cs="Times New Roman"/>
          <w:bCs w:val="0"/>
          <w:sz w:val="24"/>
          <w:szCs w:val="24"/>
        </w:rPr>
        <w:t>if the defendant had a reasonable opportunity to observe the person.]</w:t>
      </w:r>
    </w:p>
    <w:p w14:paraId="4FAE61FB" w14:textId="77777777" w:rsidR="00307DC6" w:rsidRPr="008E0FBD" w:rsidRDefault="00307DC6" w:rsidP="008E0FBD">
      <w:pPr>
        <w:rPr>
          <w:rFonts w:eastAsia="Times New Roman" w:cs="Times New Roman"/>
          <w:color w:val="000000"/>
          <w:szCs w:val="24"/>
        </w:rPr>
      </w:pPr>
    </w:p>
    <w:p w14:paraId="4FC3C3BA" w14:textId="77777777" w:rsidR="008E0FBD" w:rsidRPr="008E0FBD" w:rsidRDefault="008E0FBD" w:rsidP="008E0FBD">
      <w:pPr>
        <w:ind w:right="-180"/>
        <w:jc w:val="center"/>
        <w:rPr>
          <w:rFonts w:eastAsia="Times New Roman" w:cs="Times New Roman"/>
          <w:color w:val="000000"/>
          <w:szCs w:val="24"/>
        </w:rPr>
      </w:pPr>
      <w:r w:rsidRPr="008E0FBD">
        <w:rPr>
          <w:rFonts w:eastAsia="Times New Roman" w:cs="Times New Roman"/>
          <w:b/>
          <w:color w:val="000000"/>
          <w:szCs w:val="24"/>
        </w:rPr>
        <w:t>Comment</w:t>
      </w:r>
    </w:p>
    <w:p w14:paraId="24389F19" w14:textId="64E90141" w:rsidR="008E0FBD" w:rsidRPr="008E0FBD" w:rsidRDefault="008E0FBD" w:rsidP="008E0FBD">
      <w:pPr>
        <w:rPr>
          <w:rFonts w:eastAsia="Times New Roman" w:cs="Times New Roman"/>
          <w:color w:val="000000"/>
          <w:szCs w:val="24"/>
        </w:rPr>
      </w:pPr>
    </w:p>
    <w:p w14:paraId="2B3C4478" w14:textId="37DE3715" w:rsidR="008E0FBD" w:rsidRPr="008E0FBD" w:rsidRDefault="008E0FBD" w:rsidP="008E0FBD">
      <w:pPr>
        <w:rPr>
          <w:rFonts w:eastAsia="Times New Roman" w:cs="Times New Roman"/>
          <w:color w:val="000000"/>
          <w:szCs w:val="24"/>
        </w:rPr>
      </w:pPr>
      <w:r w:rsidRPr="008E0FBD">
        <w:rPr>
          <w:rFonts w:eastAsia="Times New Roman" w:cs="Times New Roman"/>
          <w:color w:val="000000"/>
          <w:szCs w:val="24"/>
        </w:rPr>
        <w:tab/>
      </w:r>
      <w:bookmarkStart w:id="7" w:name="_Hlk157775822"/>
      <w:r w:rsidRPr="008E0FBD">
        <w:rPr>
          <w:rFonts w:eastAsia="Times New Roman" w:cs="Times New Roman"/>
          <w:color w:val="000000"/>
          <w:szCs w:val="24"/>
        </w:rPr>
        <w:t>“</w:t>
      </w:r>
      <w:r w:rsidR="005E4FAD">
        <w:rPr>
          <w:rFonts w:eastAsia="Times New Roman" w:cs="Times New Roman"/>
          <w:color w:val="000000"/>
          <w:szCs w:val="24"/>
        </w:rPr>
        <w:t>Commercial sex act</w:t>
      </w:r>
      <w:r w:rsidRPr="008E0FBD">
        <w:rPr>
          <w:rFonts w:eastAsia="Times New Roman" w:cs="Times New Roman"/>
          <w:color w:val="000000"/>
          <w:szCs w:val="24"/>
        </w:rPr>
        <w:t>” is defined in 18 U.S.C. § 1591(e</w:t>
      </w:r>
      <w:bookmarkEnd w:id="7"/>
      <w:r w:rsidRPr="008E0FBD">
        <w:rPr>
          <w:rFonts w:eastAsia="Times New Roman" w:cs="Times New Roman"/>
          <w:color w:val="000000"/>
          <w:szCs w:val="24"/>
        </w:rPr>
        <w:t>)(</w:t>
      </w:r>
      <w:r w:rsidR="005E4FAD">
        <w:rPr>
          <w:rFonts w:eastAsia="Times New Roman" w:cs="Times New Roman"/>
          <w:color w:val="000000"/>
          <w:szCs w:val="24"/>
        </w:rPr>
        <w:t>3</w:t>
      </w:r>
      <w:r w:rsidRPr="008E0FBD">
        <w:rPr>
          <w:rFonts w:eastAsia="Times New Roman" w:cs="Times New Roman"/>
          <w:color w:val="000000"/>
          <w:szCs w:val="24"/>
        </w:rPr>
        <w:t>).</w:t>
      </w:r>
    </w:p>
    <w:p w14:paraId="421B86E3" w14:textId="15128AF6" w:rsidR="008E0FBD" w:rsidRPr="008E0FBD" w:rsidRDefault="008E0FBD" w:rsidP="008E0FBD">
      <w:pPr>
        <w:rPr>
          <w:rFonts w:eastAsia="Times New Roman" w:cs="Times New Roman"/>
          <w:color w:val="000000"/>
          <w:szCs w:val="24"/>
        </w:rPr>
      </w:pPr>
    </w:p>
    <w:p w14:paraId="35127D65" w14:textId="0C491440" w:rsidR="008E0FBD" w:rsidRPr="008E0FBD" w:rsidRDefault="008E0FBD" w:rsidP="008E0FBD">
      <w:pPr>
        <w:rPr>
          <w:rFonts w:eastAsia="Times New Roman" w:cs="Times New Roman"/>
          <w:color w:val="000000"/>
          <w:szCs w:val="24"/>
        </w:rPr>
      </w:pPr>
      <w:r w:rsidRPr="008E0FBD">
        <w:rPr>
          <w:rFonts w:eastAsia="Times New Roman" w:cs="Times New Roman"/>
          <w:color w:val="000000"/>
          <w:szCs w:val="24"/>
        </w:rPr>
        <w:tab/>
        <w:t>The “force, fraud, or coercion” elements may be applied for victims who are not minors.</w:t>
      </w:r>
    </w:p>
    <w:p w14:paraId="216157BF" w14:textId="77777777" w:rsidR="008E0FBD" w:rsidRPr="008E0FBD" w:rsidRDefault="008E0FBD" w:rsidP="008E0FBD">
      <w:pPr>
        <w:rPr>
          <w:rFonts w:eastAsia="Times New Roman" w:cs="Times New Roman"/>
          <w:color w:val="000000"/>
          <w:szCs w:val="24"/>
        </w:rPr>
      </w:pPr>
    </w:p>
    <w:p w14:paraId="2E6FFBE0" w14:textId="2F25DA4A" w:rsidR="008E0FBD" w:rsidRPr="008E0FBD" w:rsidRDefault="008E0FBD" w:rsidP="008E0FBD">
      <w:pPr>
        <w:rPr>
          <w:rFonts w:eastAsia="Times New Roman" w:cs="Times New Roman"/>
          <w:color w:val="000000"/>
          <w:szCs w:val="24"/>
        </w:rPr>
      </w:pPr>
      <w:r w:rsidRPr="008E0FBD">
        <w:rPr>
          <w:rFonts w:eastAsia="Times New Roman" w:cs="Times New Roman"/>
          <w:color w:val="000000"/>
          <w:szCs w:val="24"/>
        </w:rPr>
        <w:tab/>
        <w:t>The “reckless disregard” standard</w:t>
      </w:r>
      <w:r w:rsidR="004E4C42">
        <w:rPr>
          <w:rFonts w:eastAsia="Times New Roman" w:cs="Times New Roman"/>
          <w:color w:val="000000"/>
          <w:szCs w:val="24"/>
        </w:rPr>
        <w:t xml:space="preserve"> </w:t>
      </w:r>
      <w:r w:rsidR="00810EEA">
        <w:rPr>
          <w:rFonts w:eastAsia="Times New Roman" w:cs="Times New Roman"/>
          <w:color w:val="000000"/>
          <w:szCs w:val="24"/>
        </w:rPr>
        <w:t>does not apply if the act is</w:t>
      </w:r>
      <w:r w:rsidRPr="008E0FBD">
        <w:rPr>
          <w:rFonts w:eastAsia="Times New Roman" w:cs="Times New Roman"/>
          <w:color w:val="000000"/>
          <w:szCs w:val="24"/>
        </w:rPr>
        <w:t xml:space="preserve"> advertising.</w:t>
      </w:r>
      <w:r w:rsidR="00810EEA">
        <w:rPr>
          <w:rFonts w:eastAsia="Times New Roman" w:cs="Times New Roman"/>
          <w:color w:val="000000"/>
          <w:szCs w:val="24"/>
        </w:rPr>
        <w:t xml:space="preserve">  If the government charges “advertising,” the </w:t>
      </w:r>
      <w:proofErr w:type="spellStart"/>
      <w:r w:rsidR="00810EEA">
        <w:rPr>
          <w:rFonts w:eastAsia="Times New Roman" w:cs="Times New Roman"/>
          <w:color w:val="000000"/>
          <w:szCs w:val="24"/>
        </w:rPr>
        <w:t>mens</w:t>
      </w:r>
      <w:proofErr w:type="spellEnd"/>
      <w:r w:rsidR="00810EEA">
        <w:rPr>
          <w:rFonts w:eastAsia="Times New Roman" w:cs="Times New Roman"/>
          <w:color w:val="000000"/>
          <w:szCs w:val="24"/>
        </w:rPr>
        <w:t xml:space="preserve"> rea element is knowing.</w:t>
      </w:r>
      <w:r w:rsidR="00307DC6">
        <w:rPr>
          <w:rFonts w:eastAsia="Times New Roman" w:cs="Times New Roman"/>
          <w:color w:val="000000"/>
          <w:szCs w:val="24"/>
        </w:rPr>
        <w:t xml:space="preserve">  </w:t>
      </w:r>
      <w:r w:rsidR="00307DC6" w:rsidRPr="00307DC6">
        <w:rPr>
          <w:rFonts w:eastAsia="Times New Roman" w:cs="Times New Roman"/>
          <w:color w:val="000000"/>
          <w:szCs w:val="24"/>
        </w:rPr>
        <w:t>18 U.S.C. § 1591(a).</w:t>
      </w:r>
    </w:p>
    <w:p w14:paraId="191E90C7" w14:textId="77777777" w:rsidR="008E0FBD" w:rsidRPr="008E0FBD" w:rsidRDefault="008E0FBD" w:rsidP="008E0FBD">
      <w:pPr>
        <w:rPr>
          <w:rFonts w:eastAsia="Times New Roman" w:cs="Times New Roman"/>
          <w:color w:val="000000"/>
          <w:szCs w:val="24"/>
        </w:rPr>
      </w:pPr>
    </w:p>
    <w:p w14:paraId="1243AD0B" w14:textId="01AA1B71" w:rsidR="008E0FBD" w:rsidRPr="008E0FBD" w:rsidRDefault="008E0FBD" w:rsidP="008E0FBD">
      <w:pPr>
        <w:rPr>
          <w:rFonts w:eastAsia="Times New Roman" w:cs="Times New Roman"/>
          <w:color w:val="000000"/>
          <w:szCs w:val="24"/>
        </w:rPr>
      </w:pPr>
    </w:p>
    <w:p w14:paraId="49523CBD" w14:textId="7CA57301" w:rsidR="008E0FBD" w:rsidRPr="008E0FBD" w:rsidRDefault="008E0FBD" w:rsidP="008E0FBD">
      <w:pPr>
        <w:ind w:left="1440"/>
        <w:contextualSpacing/>
        <w:jc w:val="right"/>
        <w:rPr>
          <w:rFonts w:eastAsia="Times New Roman" w:cs="Times New Roman"/>
          <w:i/>
          <w:color w:val="000000"/>
          <w:szCs w:val="24"/>
        </w:rPr>
      </w:pPr>
      <w:r w:rsidRPr="008E0FBD">
        <w:rPr>
          <w:rFonts w:eastAsia="Times New Roman" w:cs="Times New Roman"/>
          <w:i/>
          <w:color w:val="000000"/>
          <w:szCs w:val="24"/>
        </w:rPr>
        <w:t>Revised</w:t>
      </w:r>
      <w:r w:rsidR="005E4FAD">
        <w:rPr>
          <w:rFonts w:eastAsia="Times New Roman" w:cs="Times New Roman"/>
          <w:i/>
          <w:color w:val="000000"/>
          <w:szCs w:val="24"/>
        </w:rPr>
        <w:t xml:space="preserve"> Dec.</w:t>
      </w:r>
      <w:r w:rsidR="00307DC6">
        <w:rPr>
          <w:rFonts w:eastAsia="Times New Roman" w:cs="Times New Roman"/>
          <w:i/>
          <w:color w:val="000000"/>
          <w:szCs w:val="24"/>
        </w:rPr>
        <w:t xml:space="preserve"> 2023</w:t>
      </w:r>
    </w:p>
    <w:p w14:paraId="0ACE18C0" w14:textId="73DEC676" w:rsidR="00C97E04" w:rsidRPr="008E0FBD" w:rsidRDefault="00C97E04" w:rsidP="008E0FBD"/>
    <w:sectPr w:rsidR="00C97E04" w:rsidRPr="008E0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F5A87"/>
    <w:rsid w:val="00101E36"/>
    <w:rsid w:val="00103195"/>
    <w:rsid w:val="00111C8E"/>
    <w:rsid w:val="00115880"/>
    <w:rsid w:val="001170D8"/>
    <w:rsid w:val="00120EE6"/>
    <w:rsid w:val="001260EC"/>
    <w:rsid w:val="00126CD1"/>
    <w:rsid w:val="00136279"/>
    <w:rsid w:val="001434E7"/>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07DC6"/>
    <w:rsid w:val="00311B89"/>
    <w:rsid w:val="003712CC"/>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E4C42"/>
    <w:rsid w:val="004F317B"/>
    <w:rsid w:val="00542361"/>
    <w:rsid w:val="00550ED2"/>
    <w:rsid w:val="00563751"/>
    <w:rsid w:val="005667D1"/>
    <w:rsid w:val="00582F3D"/>
    <w:rsid w:val="005A5D41"/>
    <w:rsid w:val="005A7428"/>
    <w:rsid w:val="005C5C60"/>
    <w:rsid w:val="005D7F8A"/>
    <w:rsid w:val="005E4FAD"/>
    <w:rsid w:val="005F3127"/>
    <w:rsid w:val="00611990"/>
    <w:rsid w:val="00623212"/>
    <w:rsid w:val="00641770"/>
    <w:rsid w:val="0064376E"/>
    <w:rsid w:val="00646A26"/>
    <w:rsid w:val="00656FDD"/>
    <w:rsid w:val="006648F6"/>
    <w:rsid w:val="00666C6F"/>
    <w:rsid w:val="006752C5"/>
    <w:rsid w:val="00675651"/>
    <w:rsid w:val="006A00EF"/>
    <w:rsid w:val="006B3C0B"/>
    <w:rsid w:val="006C06EF"/>
    <w:rsid w:val="006E4558"/>
    <w:rsid w:val="006E580B"/>
    <w:rsid w:val="007008EB"/>
    <w:rsid w:val="00727B2F"/>
    <w:rsid w:val="0073622D"/>
    <w:rsid w:val="007437A7"/>
    <w:rsid w:val="00755375"/>
    <w:rsid w:val="0075689F"/>
    <w:rsid w:val="007575EF"/>
    <w:rsid w:val="00765755"/>
    <w:rsid w:val="00777E91"/>
    <w:rsid w:val="007847F9"/>
    <w:rsid w:val="007A1B33"/>
    <w:rsid w:val="007C32D4"/>
    <w:rsid w:val="007C5A3E"/>
    <w:rsid w:val="007C6517"/>
    <w:rsid w:val="007D1A93"/>
    <w:rsid w:val="007D3281"/>
    <w:rsid w:val="007E1171"/>
    <w:rsid w:val="007E2515"/>
    <w:rsid w:val="007E6330"/>
    <w:rsid w:val="007E7D79"/>
    <w:rsid w:val="007F0AA4"/>
    <w:rsid w:val="007F19E2"/>
    <w:rsid w:val="00810EEA"/>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1DC7"/>
    <w:rsid w:val="00CB6759"/>
    <w:rsid w:val="00CB6ACA"/>
    <w:rsid w:val="00CF41C5"/>
    <w:rsid w:val="00D0111A"/>
    <w:rsid w:val="00D068D6"/>
    <w:rsid w:val="00D0777F"/>
    <w:rsid w:val="00D25B3D"/>
    <w:rsid w:val="00D27A32"/>
    <w:rsid w:val="00D469EC"/>
    <w:rsid w:val="00D56222"/>
    <w:rsid w:val="00D5685E"/>
    <w:rsid w:val="00D73064"/>
    <w:rsid w:val="00D97F48"/>
    <w:rsid w:val="00DA0DBF"/>
    <w:rsid w:val="00DA76C1"/>
    <w:rsid w:val="00DC38EF"/>
    <w:rsid w:val="00DD682B"/>
    <w:rsid w:val="00DE0E57"/>
    <w:rsid w:val="00DE3F24"/>
    <w:rsid w:val="00DE40EA"/>
    <w:rsid w:val="00DF451A"/>
    <w:rsid w:val="00DF61D2"/>
    <w:rsid w:val="00E010CD"/>
    <w:rsid w:val="00E04F77"/>
    <w:rsid w:val="00E34305"/>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6D2A"/>
    <w:rsid w:val="00F42DFD"/>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10EEA"/>
    <w:pPr>
      <w:spacing w:after="0" w:line="240" w:lineRule="auto"/>
    </w:pPr>
    <w:rPr>
      <w:rFonts w:ascii="Times New Roman" w:hAnsi="Times New Roman"/>
      <w:sz w:val="24"/>
    </w:rPr>
  </w:style>
  <w:style w:type="paragraph" w:styleId="ListParagraph">
    <w:name w:val="List Paragraph"/>
    <w:basedOn w:val="Normal"/>
    <w:uiPriority w:val="1"/>
    <w:qFormat/>
    <w:rsid w:val="00307DC6"/>
    <w:pPr>
      <w:spacing w:after="160" w:line="259" w:lineRule="auto"/>
      <w:ind w:left="720"/>
      <w:contextualSpacing/>
    </w:pPr>
    <w:rPr>
      <w:rFonts w:ascii="Arial" w:hAnsi="Arial" w:cs="Arial"/>
      <w:bCs/>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8ECE4-4C6C-4673-B483-AD7AC03E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3</cp:revision>
  <dcterms:created xsi:type="dcterms:W3CDTF">2024-02-02T22:25:00Z</dcterms:created>
  <dcterms:modified xsi:type="dcterms:W3CDTF">2024-02-28T18:59:00Z</dcterms:modified>
</cp:coreProperties>
</file>