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1685" w14:textId="77777777" w:rsidR="004127D1" w:rsidRPr="004127D1" w:rsidRDefault="004127D1" w:rsidP="004127D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08"/>
      <w:bookmarkStart w:id="1" w:name="_Toc83310876"/>
      <w:bookmarkStart w:id="2" w:name="_Toc83362664"/>
      <w:bookmarkStart w:id="3" w:name="_Toc83363073"/>
      <w:bookmarkStart w:id="4" w:name="_Toc90310131"/>
      <w:bookmarkStart w:id="5" w:name="_Toc90389989"/>
      <w:bookmarkStart w:id="6" w:name="_Toc90860569"/>
      <w:r w:rsidRPr="004127D1">
        <w:rPr>
          <w:rFonts w:cs="Times New Roman"/>
          <w:b/>
          <w:bCs/>
          <w:szCs w:val="24"/>
        </w:rPr>
        <w:t xml:space="preserve">20.31 Engaging in Illicit Sexual Conduct Abroad </w:t>
      </w:r>
    </w:p>
    <w:p w14:paraId="55DCD464" w14:textId="77777777" w:rsidR="004127D1" w:rsidRPr="004127D1" w:rsidRDefault="004127D1" w:rsidP="004127D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4127D1">
        <w:rPr>
          <w:rFonts w:cs="Times New Roman"/>
          <w:b/>
          <w:bCs/>
          <w:szCs w:val="24"/>
        </w:rPr>
        <w:t>(18 U.S.C. § 2423(c))</w:t>
      </w:r>
      <w:bookmarkEnd w:id="0"/>
      <w:bookmarkEnd w:id="1"/>
      <w:bookmarkEnd w:id="2"/>
      <w:bookmarkEnd w:id="3"/>
      <w:bookmarkEnd w:id="4"/>
      <w:bookmarkEnd w:id="5"/>
      <w:bookmarkEnd w:id="6"/>
    </w:p>
    <w:p w14:paraId="13CCE5A2" w14:textId="77777777" w:rsidR="004127D1" w:rsidRPr="004127D1" w:rsidRDefault="004127D1" w:rsidP="004127D1">
      <w:pPr>
        <w:rPr>
          <w:rFonts w:eastAsia="Times New Roman" w:cs="Times New Roman"/>
          <w:szCs w:val="24"/>
        </w:rPr>
      </w:pPr>
    </w:p>
    <w:p w14:paraId="36924182" w14:textId="77777777" w:rsidR="004127D1" w:rsidRPr="004127D1" w:rsidRDefault="004127D1" w:rsidP="004127D1">
      <w:pPr>
        <w:ind w:left="720"/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The defendant is charged in [Count _______ of] the indictment with engaging in illicit</w:t>
      </w:r>
    </w:p>
    <w:p w14:paraId="23E7E0E9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sexual conduct while traveling in foreign commerce or residing in a foreign country in violation of Section 2423(c) of Title 18 of the United States Code.  For the defendant to be found</w:t>
      </w:r>
    </w:p>
    <w:p w14:paraId="11AC0577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guilty of that charge, the government must prove each of the following elements beyond a</w:t>
      </w:r>
    </w:p>
    <w:p w14:paraId="0F5A7043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reasonable doubt:</w:t>
      </w:r>
    </w:p>
    <w:p w14:paraId="1B917F80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37D51E14" w14:textId="27AF87B5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First, the defendant is a</w:t>
      </w:r>
      <w:r w:rsidR="00186200">
        <w:rPr>
          <w:rFonts w:eastAsia="Times New Roman" w:cs="Times New Roman"/>
          <w:color w:val="000000"/>
          <w:szCs w:val="24"/>
        </w:rPr>
        <w:t>[n]</w:t>
      </w:r>
      <w:r w:rsidRPr="004127D1">
        <w:rPr>
          <w:rFonts w:eastAsia="Times New Roman" w:cs="Times New Roman"/>
          <w:color w:val="000000"/>
          <w:szCs w:val="24"/>
        </w:rPr>
        <w:t xml:space="preserve"> [United States citizen] [alien admitted for permanent residence</w:t>
      </w:r>
      <w:proofErr w:type="gramStart"/>
      <w:r w:rsidRPr="004127D1">
        <w:rPr>
          <w:rFonts w:eastAsia="Times New Roman" w:cs="Times New Roman"/>
          <w:color w:val="000000"/>
          <w:szCs w:val="24"/>
        </w:rPr>
        <w:t>];</w:t>
      </w:r>
      <w:proofErr w:type="gramEnd"/>
      <w:r w:rsidRPr="004127D1">
        <w:rPr>
          <w:rFonts w:eastAsia="Times New Roman" w:cs="Times New Roman"/>
          <w:color w:val="000000"/>
          <w:szCs w:val="24"/>
        </w:rPr>
        <w:t xml:space="preserve"> </w:t>
      </w:r>
    </w:p>
    <w:p w14:paraId="05EFB12C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576C9889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Second, the defendant [traveled in foreign commerce] [resided, either temporarily or</w:t>
      </w:r>
    </w:p>
    <w:p w14:paraId="7C249868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permanently, in a foreign country]; and</w:t>
      </w:r>
    </w:p>
    <w:p w14:paraId="22F7C96A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16F6B643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Third, while [traveling in foreign commerce] [residing in a foreign country] the defendant engaged in illicit sexual conduct.</w:t>
      </w:r>
    </w:p>
    <w:p w14:paraId="11BAD826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4802D8EF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[Illicit sexual conduct is a sexual act with a person under 18 years of age that would be</w:t>
      </w:r>
    </w:p>
    <w:p w14:paraId="30492C55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illegal if it occurred in the United States, any commercial sex act with a person under 18 years of</w:t>
      </w:r>
    </w:p>
    <w:p w14:paraId="023674C0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>age, or the production of child pornography.]</w:t>
      </w:r>
    </w:p>
    <w:p w14:paraId="7E29A23E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1E422315" w14:textId="77777777" w:rsidR="004127D1" w:rsidRPr="004127D1" w:rsidRDefault="004127D1" w:rsidP="004127D1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b/>
          <w:color w:val="000000"/>
          <w:szCs w:val="24"/>
        </w:rPr>
        <w:t>Comment</w:t>
      </w:r>
    </w:p>
    <w:p w14:paraId="6A489F17" w14:textId="77777777" w:rsidR="004127D1" w:rsidRPr="004127D1" w:rsidRDefault="004127D1" w:rsidP="004127D1">
      <w:pPr>
        <w:rPr>
          <w:rFonts w:eastAsia="Times New Roman" w:cs="Times New Roman"/>
          <w:szCs w:val="24"/>
        </w:rPr>
      </w:pPr>
    </w:p>
    <w:p w14:paraId="7F0C139D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Further definitions for “sexual act,” “commercial sex act,” and “child pornography” are</w:t>
      </w:r>
    </w:p>
    <w:p w14:paraId="0D595B36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 xml:space="preserve">referenced in the statute.  </w:t>
      </w:r>
      <w:r w:rsidRPr="004127D1">
        <w:rPr>
          <w:rFonts w:eastAsia="Times New Roman" w:cs="Times New Roman"/>
          <w:i/>
          <w:color w:val="000000"/>
          <w:szCs w:val="24"/>
        </w:rPr>
        <w:t>See</w:t>
      </w:r>
      <w:r w:rsidRPr="004127D1">
        <w:rPr>
          <w:rFonts w:eastAsia="Times New Roman" w:cs="Times New Roman"/>
          <w:color w:val="000000"/>
          <w:szCs w:val="24"/>
        </w:rPr>
        <w:t xml:space="preserve"> 18 U.S.C. § 2423(f).</w:t>
      </w:r>
    </w:p>
    <w:p w14:paraId="380CCCC2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5E17F369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The government is not required to prove that the defendant intended to engage in illicit</w:t>
      </w:r>
    </w:p>
    <w:p w14:paraId="57E1E12E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 xml:space="preserve">sexual conduct while traveling.  </w:t>
      </w:r>
      <w:r w:rsidRPr="004127D1">
        <w:rPr>
          <w:rFonts w:eastAsia="Times New Roman" w:cs="Times New Roman"/>
          <w:i/>
          <w:color w:val="000000"/>
          <w:szCs w:val="24"/>
        </w:rPr>
        <w:t>See United States v. Pepe</w:t>
      </w:r>
      <w:r w:rsidRPr="004127D1">
        <w:rPr>
          <w:rFonts w:eastAsia="Times New Roman" w:cs="Times New Roman"/>
          <w:color w:val="000000"/>
          <w:szCs w:val="24"/>
        </w:rPr>
        <w:t xml:space="preserve">, 895 F.3d 679, 689 n.4 (9th Cir. 2018) (“While § 2423(c) doesn’t itself require a </w:t>
      </w:r>
      <w:proofErr w:type="spellStart"/>
      <w:r w:rsidRPr="004127D1">
        <w:rPr>
          <w:rFonts w:eastAsia="Times New Roman" w:cs="Times New Roman"/>
          <w:color w:val="000000"/>
          <w:szCs w:val="24"/>
        </w:rPr>
        <w:t>mens</w:t>
      </w:r>
      <w:proofErr w:type="spellEnd"/>
      <w:r w:rsidRPr="004127D1">
        <w:rPr>
          <w:rFonts w:eastAsia="Times New Roman" w:cs="Times New Roman"/>
          <w:color w:val="000000"/>
          <w:szCs w:val="24"/>
        </w:rPr>
        <w:t xml:space="preserve"> rea, ‘illicit sexual conduct’ can be established through offenses that do.”). </w:t>
      </w:r>
    </w:p>
    <w:p w14:paraId="0F8879FB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01BC449D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ab/>
        <w:t>When a conviction under this section is based on travel in foreign commerce, the government must prove that “the illicit sexual conduct occurred while the defendant was</w:t>
      </w:r>
    </w:p>
    <w:p w14:paraId="70523918" w14:textId="5C7D7688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color w:val="000000"/>
          <w:szCs w:val="24"/>
        </w:rPr>
        <w:t xml:space="preserve">traveling.”  </w:t>
      </w:r>
      <w:r w:rsidRPr="004127D1">
        <w:rPr>
          <w:rFonts w:eastAsia="Times New Roman" w:cs="Times New Roman"/>
          <w:i/>
          <w:color w:val="000000"/>
          <w:szCs w:val="24"/>
        </w:rPr>
        <w:t>Pepe</w:t>
      </w:r>
      <w:r w:rsidRPr="004127D1">
        <w:rPr>
          <w:rFonts w:eastAsia="Times New Roman" w:cs="Times New Roman"/>
          <w:color w:val="000000"/>
          <w:szCs w:val="24"/>
        </w:rPr>
        <w:t xml:space="preserve">, 895 F.3d at 691.  Prior to Congress’ amendment of the statute to include persons who reside in a foreign country, the “and engages” language of this subsection was interpreted to include instances in which a defendant traveled to a foreign country and thereafter engaged in illicit sexual conduct.  </w:t>
      </w:r>
      <w:r w:rsidRPr="004127D1">
        <w:rPr>
          <w:rFonts w:eastAsia="Times New Roman" w:cs="Times New Roman"/>
          <w:i/>
          <w:color w:val="000000"/>
          <w:szCs w:val="24"/>
        </w:rPr>
        <w:t xml:space="preserve">See id. </w:t>
      </w:r>
      <w:r w:rsidRPr="004127D1">
        <w:rPr>
          <w:rFonts w:eastAsia="Times New Roman" w:cs="Times New Roman"/>
          <w:color w:val="000000"/>
          <w:szCs w:val="24"/>
        </w:rPr>
        <w:t xml:space="preserve">at 685-88 (explaining that Ninth Circuit’s interpretation of § 2324(c) in </w:t>
      </w:r>
      <w:r w:rsidRPr="004127D1">
        <w:rPr>
          <w:rFonts w:eastAsia="Times New Roman" w:cs="Times New Roman"/>
          <w:i/>
          <w:color w:val="000000"/>
          <w:szCs w:val="24"/>
        </w:rPr>
        <w:t>United States v. Clark</w:t>
      </w:r>
      <w:r w:rsidRPr="004127D1">
        <w:rPr>
          <w:rFonts w:eastAsia="Times New Roman" w:cs="Times New Roman"/>
          <w:color w:val="000000"/>
          <w:szCs w:val="24"/>
        </w:rPr>
        <w:t xml:space="preserve">, 435 F.3d 1100 (9th Cir. 2006), is not controlling in light of </w:t>
      </w:r>
      <w:r w:rsidR="00186200">
        <w:rPr>
          <w:rFonts w:eastAsia="Times New Roman" w:cs="Times New Roman"/>
          <w:color w:val="000000"/>
          <w:szCs w:val="24"/>
        </w:rPr>
        <w:t>c</w:t>
      </w:r>
      <w:r w:rsidRPr="004127D1">
        <w:rPr>
          <w:rFonts w:eastAsia="Times New Roman" w:cs="Times New Roman"/>
          <w:color w:val="000000"/>
          <w:szCs w:val="24"/>
        </w:rPr>
        <w:t>ongressional amendment).</w:t>
      </w:r>
    </w:p>
    <w:p w14:paraId="1D655411" w14:textId="77777777" w:rsidR="004127D1" w:rsidRPr="004127D1" w:rsidRDefault="004127D1" w:rsidP="004127D1">
      <w:pPr>
        <w:rPr>
          <w:rFonts w:eastAsia="Times New Roman" w:cs="Times New Roman"/>
          <w:color w:val="000000"/>
          <w:szCs w:val="24"/>
        </w:rPr>
      </w:pPr>
    </w:p>
    <w:p w14:paraId="5356DDE0" w14:textId="77777777" w:rsidR="004127D1" w:rsidRPr="004127D1" w:rsidRDefault="004127D1" w:rsidP="004127D1">
      <w:pPr>
        <w:jc w:val="right"/>
        <w:rPr>
          <w:rFonts w:eastAsia="Times New Roman" w:cs="Times New Roman"/>
          <w:color w:val="000000"/>
          <w:szCs w:val="24"/>
        </w:rPr>
      </w:pPr>
      <w:r w:rsidRPr="004127D1">
        <w:rPr>
          <w:rFonts w:eastAsia="Times New Roman" w:cs="Times New Roman"/>
          <w:i/>
          <w:color w:val="000000"/>
          <w:szCs w:val="24"/>
        </w:rPr>
        <w:t>Revised Sept. 2018</w:t>
      </w:r>
    </w:p>
    <w:p w14:paraId="0ACE18C0" w14:textId="73DEC676" w:rsidR="00C97E04" w:rsidRPr="004127D1" w:rsidRDefault="00C97E04" w:rsidP="004127D1"/>
    <w:sectPr w:rsidR="00C97E04" w:rsidRPr="0041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8620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48F6"/>
    <w:rsid w:val="00666C6F"/>
    <w:rsid w:val="006752C5"/>
    <w:rsid w:val="00675651"/>
    <w:rsid w:val="006A00EF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F41C5"/>
    <w:rsid w:val="00D0111A"/>
    <w:rsid w:val="00D068D6"/>
    <w:rsid w:val="00D0777F"/>
    <w:rsid w:val="00D27A32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2022-08-23T20:29:00Z</dcterms:created>
  <dcterms:modified xsi:type="dcterms:W3CDTF">2022-08-23T20:29:00Z</dcterms:modified>
</cp:coreProperties>
</file>