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FC0E" w14:textId="6C6E3BAC" w:rsidR="000D2489" w:rsidRDefault="000D2489" w:rsidP="000D2489">
      <w:pPr>
        <w:autoSpaceDE w:val="0"/>
        <w:autoSpaceDN w:val="0"/>
        <w:adjustRightInd w:val="0"/>
        <w:ind w:left="420" w:hanging="240"/>
        <w:jc w:val="center"/>
        <w:outlineLvl w:val="1"/>
        <w:rPr>
          <w:rFonts w:cs="Times New Roman"/>
          <w:b/>
          <w:bCs/>
          <w:szCs w:val="24"/>
        </w:rPr>
      </w:pPr>
      <w:bookmarkStart w:id="0" w:name="_Toc73698782"/>
      <w:bookmarkStart w:id="1" w:name="_Toc83310844"/>
      <w:bookmarkStart w:id="2" w:name="_Toc83362638"/>
      <w:bookmarkStart w:id="3" w:name="_Toc83363047"/>
      <w:bookmarkStart w:id="4" w:name="_Toc90310105"/>
      <w:bookmarkStart w:id="5" w:name="_Toc90389963"/>
      <w:bookmarkStart w:id="6" w:name="_Toc90860543"/>
      <w:r w:rsidRPr="000D2489">
        <w:rPr>
          <w:rFonts w:cs="Times New Roman"/>
          <w:b/>
          <w:bCs/>
          <w:szCs w:val="24"/>
        </w:rPr>
        <w:t>20.5 Aggravated Sexual Abuse of Child</w:t>
      </w:r>
      <w:r w:rsidR="006D169C" w:rsidRPr="00657477">
        <w:rPr>
          <w:rFonts w:cs="Times New Roman"/>
          <w:b/>
          <w:bCs/>
          <w:szCs w:val="24"/>
          <w:lang w:val="en-CA"/>
        </w:rPr>
        <w:fldChar w:fldCharType="begin"/>
      </w:r>
      <w:r w:rsidR="006D169C" w:rsidRPr="00657477">
        <w:rPr>
          <w:rFonts w:cs="Times New Roman"/>
          <w:b/>
          <w:bCs/>
          <w:szCs w:val="24"/>
          <w:lang w:val="en-CA"/>
        </w:rPr>
        <w:instrText xml:space="preserve"> SEQ CHAPTER \h \r 1</w:instrText>
      </w:r>
      <w:r w:rsidR="006D169C" w:rsidRPr="00657477">
        <w:rPr>
          <w:rFonts w:cs="Times New Roman"/>
          <w:b/>
          <w:bCs/>
          <w:szCs w:val="24"/>
        </w:rPr>
        <w:fldChar w:fldCharType="end"/>
      </w:r>
      <w:r w:rsidR="006D169C" w:rsidRPr="00657477">
        <w:rPr>
          <w:rFonts w:cs="Times New Roman"/>
          <w:b/>
          <w:bCs/>
          <w:szCs w:val="24"/>
        </w:rPr>
        <w:t>—Crossing State Line</w:t>
      </w:r>
    </w:p>
    <w:p w14:paraId="0DF0C811" w14:textId="608C79D0" w:rsidR="000D2489" w:rsidRPr="000D2489" w:rsidRDefault="000D2489" w:rsidP="000D2489">
      <w:pPr>
        <w:autoSpaceDE w:val="0"/>
        <w:autoSpaceDN w:val="0"/>
        <w:adjustRightInd w:val="0"/>
        <w:ind w:left="420" w:hanging="240"/>
        <w:jc w:val="center"/>
        <w:outlineLvl w:val="1"/>
        <w:rPr>
          <w:rFonts w:cs="Times New Roman"/>
          <w:b/>
          <w:bCs/>
          <w:szCs w:val="24"/>
        </w:rPr>
      </w:pPr>
      <w:r w:rsidRPr="000D2489">
        <w:rPr>
          <w:rFonts w:cs="Times New Roman"/>
          <w:b/>
          <w:bCs/>
          <w:szCs w:val="24"/>
        </w:rPr>
        <w:t>(18 U.S.C. § 2241(c))</w:t>
      </w:r>
      <w:bookmarkEnd w:id="0"/>
      <w:bookmarkEnd w:id="1"/>
      <w:bookmarkEnd w:id="2"/>
      <w:bookmarkEnd w:id="3"/>
      <w:bookmarkEnd w:id="4"/>
      <w:bookmarkEnd w:id="5"/>
      <w:bookmarkEnd w:id="6"/>
    </w:p>
    <w:p w14:paraId="6937FFDA" w14:textId="77777777" w:rsidR="000D2489" w:rsidRPr="000D2489" w:rsidRDefault="000D2489" w:rsidP="000D2489">
      <w:pPr>
        <w:rPr>
          <w:rFonts w:eastAsia="Times New Roman" w:cs="Times New Roman"/>
          <w:color w:val="000000"/>
          <w:szCs w:val="24"/>
        </w:rPr>
      </w:pPr>
    </w:p>
    <w:p w14:paraId="245F3992" w14:textId="77777777" w:rsidR="000D2489" w:rsidRPr="000D2489" w:rsidRDefault="000D2489" w:rsidP="000D2489">
      <w:pPr>
        <w:rPr>
          <w:rFonts w:eastAsia="Times New Roman" w:cs="Times New Roman"/>
          <w:color w:val="000000"/>
          <w:szCs w:val="24"/>
        </w:rPr>
      </w:pPr>
      <w:r w:rsidRPr="000D2489">
        <w:rPr>
          <w:rFonts w:eastAsia="Times New Roman" w:cs="Times New Roman"/>
          <w:color w:val="000000"/>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743054AD" w14:textId="77777777" w:rsidR="000D2489" w:rsidRPr="000D2489" w:rsidRDefault="000D2489" w:rsidP="000D2489">
      <w:pPr>
        <w:rPr>
          <w:rFonts w:eastAsia="Times New Roman" w:cs="Times New Roman"/>
          <w:color w:val="000000"/>
          <w:szCs w:val="24"/>
        </w:rPr>
      </w:pPr>
    </w:p>
    <w:p w14:paraId="7D2D6B5A" w14:textId="77777777" w:rsidR="000D2489" w:rsidRPr="000D2489" w:rsidRDefault="000D2489" w:rsidP="000D2489">
      <w:pPr>
        <w:rPr>
          <w:rFonts w:eastAsia="Times New Roman" w:cs="Times New Roman"/>
          <w:color w:val="000000"/>
          <w:szCs w:val="24"/>
        </w:rPr>
      </w:pPr>
      <w:r w:rsidRPr="000D2489">
        <w:rPr>
          <w:rFonts w:eastAsia="Times New Roman" w:cs="Times New Roman"/>
          <w:color w:val="000000"/>
          <w:szCs w:val="24"/>
        </w:rPr>
        <w:tab/>
        <w:t>First, the defendant knowingly engaged in a sexual act with [</w:t>
      </w:r>
      <w:r w:rsidRPr="000D2489">
        <w:rPr>
          <w:rFonts w:eastAsia="Times New Roman" w:cs="Times New Roman"/>
          <w:i/>
          <w:color w:val="000000"/>
          <w:szCs w:val="24"/>
          <w:u w:val="single"/>
        </w:rPr>
        <w:t>name of victim</w:t>
      </w:r>
      <w:proofErr w:type="gramStart"/>
      <w:r w:rsidRPr="000D2489">
        <w:rPr>
          <w:rFonts w:eastAsia="Times New Roman" w:cs="Times New Roman"/>
          <w:color w:val="000000"/>
          <w:szCs w:val="24"/>
        </w:rPr>
        <w:t>];</w:t>
      </w:r>
      <w:proofErr w:type="gramEnd"/>
    </w:p>
    <w:p w14:paraId="527C5B4C" w14:textId="77777777" w:rsidR="000D2489" w:rsidRPr="000D2489" w:rsidRDefault="000D2489" w:rsidP="000D2489">
      <w:pPr>
        <w:rPr>
          <w:rFonts w:eastAsia="Times New Roman" w:cs="Times New Roman"/>
          <w:color w:val="000000"/>
          <w:szCs w:val="24"/>
        </w:rPr>
      </w:pPr>
    </w:p>
    <w:p w14:paraId="07C75957" w14:textId="77777777" w:rsidR="000D2489" w:rsidRPr="000D2489" w:rsidRDefault="000D2489" w:rsidP="000D2489">
      <w:pPr>
        <w:rPr>
          <w:rFonts w:eastAsia="Times New Roman" w:cs="Times New Roman"/>
          <w:color w:val="000000"/>
          <w:szCs w:val="24"/>
        </w:rPr>
      </w:pPr>
      <w:r w:rsidRPr="000D2489">
        <w:rPr>
          <w:rFonts w:eastAsia="Times New Roman" w:cs="Times New Roman"/>
          <w:color w:val="000000"/>
          <w:szCs w:val="24"/>
        </w:rPr>
        <w:tab/>
        <w:t>Second, at the time, [</w:t>
      </w:r>
      <w:r w:rsidRPr="000D2489">
        <w:rPr>
          <w:rFonts w:eastAsia="Times New Roman" w:cs="Times New Roman"/>
          <w:i/>
          <w:color w:val="000000"/>
          <w:szCs w:val="24"/>
          <w:u w:val="single"/>
        </w:rPr>
        <w:t>name of victim</w:t>
      </w:r>
      <w:r w:rsidRPr="000D2489">
        <w:rPr>
          <w:rFonts w:eastAsia="Times New Roman" w:cs="Times New Roman"/>
          <w:color w:val="000000"/>
          <w:szCs w:val="24"/>
        </w:rPr>
        <w:t>] was under the age of twelve years; and</w:t>
      </w:r>
    </w:p>
    <w:p w14:paraId="05BB1336" w14:textId="77777777" w:rsidR="000D2489" w:rsidRPr="000D2489" w:rsidRDefault="000D2489" w:rsidP="000D2489">
      <w:pPr>
        <w:rPr>
          <w:rFonts w:eastAsia="Times New Roman" w:cs="Times New Roman"/>
          <w:color w:val="000000"/>
          <w:szCs w:val="24"/>
        </w:rPr>
      </w:pPr>
    </w:p>
    <w:p w14:paraId="74DC9F5C" w14:textId="4F00F99D" w:rsidR="000D2489" w:rsidRDefault="000D2489" w:rsidP="000D2489">
      <w:pPr>
        <w:rPr>
          <w:rFonts w:eastAsia="Times New Roman" w:cs="Times New Roman"/>
          <w:color w:val="000000"/>
          <w:szCs w:val="24"/>
        </w:rPr>
      </w:pPr>
      <w:r w:rsidRPr="000D2489">
        <w:rPr>
          <w:rFonts w:eastAsia="Times New Roman" w:cs="Times New Roman"/>
          <w:color w:val="000000"/>
          <w:szCs w:val="24"/>
        </w:rPr>
        <w:tab/>
        <w:t>Third, the defendant crossed a state line with the intent to engage in a sexual act with</w:t>
      </w:r>
      <w:r w:rsidR="006D169C" w:rsidRPr="006D169C">
        <w:rPr>
          <w:szCs w:val="24"/>
          <w:lang w:val="en-CA"/>
        </w:rPr>
        <w:t xml:space="preserve"> </w:t>
      </w:r>
      <w:r w:rsidR="006D169C" w:rsidRPr="00AB434F">
        <w:rPr>
          <w:szCs w:val="24"/>
          <w:lang w:val="en-CA"/>
        </w:rPr>
        <w:fldChar w:fldCharType="begin"/>
      </w:r>
      <w:r w:rsidR="006D169C" w:rsidRPr="00AB434F">
        <w:rPr>
          <w:szCs w:val="24"/>
          <w:lang w:val="en-CA"/>
        </w:rPr>
        <w:instrText xml:space="preserve"> SEQ CHAPTER \h \r 1</w:instrText>
      </w:r>
      <w:r w:rsidR="006D169C" w:rsidRPr="00AB434F">
        <w:rPr>
          <w:szCs w:val="24"/>
          <w:lang w:val="en-CA"/>
        </w:rPr>
        <w:fldChar w:fldCharType="end"/>
      </w:r>
      <w:r w:rsidR="006D169C" w:rsidRPr="00AB434F">
        <w:rPr>
          <w:szCs w:val="24"/>
        </w:rPr>
        <w:t>[</w:t>
      </w:r>
      <w:r w:rsidR="006D169C" w:rsidRPr="00AB434F">
        <w:rPr>
          <w:i/>
          <w:iCs/>
          <w:szCs w:val="24"/>
          <w:u w:val="single"/>
        </w:rPr>
        <w:t>name of victim</w:t>
      </w:r>
      <w:r w:rsidR="006D169C" w:rsidRPr="00AB434F">
        <w:rPr>
          <w:szCs w:val="24"/>
        </w:rPr>
        <w:t>]</w:t>
      </w:r>
      <w:r w:rsidRPr="00AB434F">
        <w:rPr>
          <w:rFonts w:eastAsia="Times New Roman" w:cs="Times New Roman"/>
          <w:color w:val="000000"/>
          <w:szCs w:val="24"/>
        </w:rPr>
        <w:t>.</w:t>
      </w:r>
    </w:p>
    <w:p w14:paraId="0E07C7C6" w14:textId="521A66E4" w:rsidR="006D169C" w:rsidRDefault="006D169C" w:rsidP="000D2489">
      <w:pPr>
        <w:rPr>
          <w:rFonts w:eastAsia="Times New Roman" w:cs="Times New Roman"/>
          <w:color w:val="000000"/>
          <w:szCs w:val="24"/>
        </w:rPr>
      </w:pPr>
    </w:p>
    <w:p w14:paraId="59EA2027" w14:textId="63351B5A" w:rsidR="006D169C" w:rsidRPr="00AB434F" w:rsidRDefault="006D169C" w:rsidP="0065047B">
      <w:pPr>
        <w:ind w:firstLine="720"/>
        <w:rPr>
          <w:rFonts w:eastAsia="Times New Roman" w:cs="Times New Roman"/>
          <w:color w:val="000000"/>
          <w:szCs w:val="24"/>
        </w:rPr>
      </w:pPr>
      <w:r w:rsidRPr="00AB434F">
        <w:rPr>
          <w:rFonts w:eastAsia="Times New Roman" w:cs="Times New Roman"/>
          <w:color w:val="000000"/>
          <w:szCs w:val="24"/>
          <w:lang w:val="en-CA"/>
        </w:rPr>
        <w:fldChar w:fldCharType="begin"/>
      </w:r>
      <w:r w:rsidRPr="00AB434F">
        <w:rPr>
          <w:rFonts w:eastAsia="Times New Roman" w:cs="Times New Roman"/>
          <w:color w:val="000000"/>
          <w:szCs w:val="24"/>
          <w:lang w:val="en-CA"/>
        </w:rPr>
        <w:instrText xml:space="preserve"> SEQ CHAPTER \h \r 1</w:instrText>
      </w:r>
      <w:r w:rsidRPr="00AB434F">
        <w:rPr>
          <w:rFonts w:eastAsia="Times New Roman" w:cs="Times New Roman"/>
          <w:color w:val="000000"/>
          <w:szCs w:val="24"/>
        </w:rPr>
        <w:fldChar w:fldCharType="end"/>
      </w:r>
      <w:r w:rsidRPr="00AB434F">
        <w:rPr>
          <w:rFonts w:eastAsia="Times New Roman" w:cs="Times New Roman"/>
          <w:color w:val="000000"/>
          <w:szCs w:val="24"/>
        </w:rPr>
        <w:t>A defendant crosses a state line with the intent to engage in a sexual act if engaging in a sexual act was a dominant, significant, or motivating purpose of the defendant’s travel across a state line.</w:t>
      </w:r>
    </w:p>
    <w:p w14:paraId="4EDA74B9" w14:textId="77777777" w:rsidR="000D2489" w:rsidRPr="00AB434F" w:rsidRDefault="000D2489" w:rsidP="000D2489">
      <w:pPr>
        <w:rPr>
          <w:rFonts w:eastAsia="Times New Roman" w:cs="Times New Roman"/>
          <w:color w:val="000000"/>
          <w:szCs w:val="24"/>
        </w:rPr>
      </w:pPr>
    </w:p>
    <w:p w14:paraId="2DBCB10E" w14:textId="63FE86E4" w:rsidR="000D2489" w:rsidRPr="000D2489" w:rsidRDefault="000D2489" w:rsidP="000D2489">
      <w:pPr>
        <w:rPr>
          <w:rFonts w:eastAsia="Times New Roman" w:cs="Times New Roman"/>
          <w:color w:val="000000"/>
          <w:szCs w:val="24"/>
        </w:rPr>
      </w:pPr>
      <w:r w:rsidRPr="000D2489">
        <w:rPr>
          <w:rFonts w:eastAsia="Times New Roman" w:cs="Times New Roman"/>
          <w:color w:val="000000"/>
          <w:szCs w:val="24"/>
        </w:rPr>
        <w:tab/>
        <w:t>The government need not prove that the defendant knew that</w:t>
      </w:r>
      <w:r w:rsidRPr="00FF0761">
        <w:rPr>
          <w:rFonts w:eastAsia="Times New Roman" w:cs="Times New Roman"/>
          <w:color w:val="000000"/>
          <w:szCs w:val="24"/>
        </w:rPr>
        <w:t xml:space="preserve"> </w:t>
      </w:r>
      <w:r w:rsidR="005E0A28" w:rsidRPr="00FF0761">
        <w:rPr>
          <w:rFonts w:eastAsia="Times New Roman" w:cs="Times New Roman"/>
          <w:color w:val="000000"/>
          <w:szCs w:val="24"/>
        </w:rPr>
        <w:t>[</w:t>
      </w:r>
      <w:r w:rsidR="005E0A28" w:rsidRPr="00FF0761">
        <w:rPr>
          <w:rFonts w:eastAsia="Times New Roman" w:cs="Times New Roman"/>
          <w:i/>
          <w:iCs/>
          <w:color w:val="000000"/>
          <w:szCs w:val="24"/>
          <w:u w:val="single"/>
        </w:rPr>
        <w:t>name of victim</w:t>
      </w:r>
      <w:r w:rsidR="005E0A28" w:rsidRPr="00FF0761">
        <w:rPr>
          <w:rFonts w:eastAsia="Times New Roman" w:cs="Times New Roman"/>
          <w:color w:val="000000"/>
          <w:szCs w:val="24"/>
        </w:rPr>
        <w:t>]</w:t>
      </w:r>
      <w:r w:rsidRPr="00FF0761">
        <w:rPr>
          <w:rFonts w:eastAsia="Times New Roman" w:cs="Times New Roman"/>
          <w:color w:val="000000"/>
          <w:szCs w:val="24"/>
        </w:rPr>
        <w:t xml:space="preserve"> </w:t>
      </w:r>
      <w:r w:rsidRPr="000D2489">
        <w:rPr>
          <w:rFonts w:eastAsia="Times New Roman" w:cs="Times New Roman"/>
          <w:color w:val="000000"/>
          <w:szCs w:val="24"/>
        </w:rPr>
        <w:t>was under the age of twelve years.</w:t>
      </w:r>
    </w:p>
    <w:p w14:paraId="3AE12361" w14:textId="77777777" w:rsidR="000D2489" w:rsidRPr="000D2489" w:rsidRDefault="000D2489" w:rsidP="000D2489">
      <w:pPr>
        <w:rPr>
          <w:rFonts w:eastAsia="Times New Roman" w:cs="Times New Roman"/>
          <w:color w:val="000000"/>
          <w:szCs w:val="24"/>
        </w:rPr>
      </w:pPr>
    </w:p>
    <w:p w14:paraId="6A170A0A" w14:textId="77777777" w:rsidR="000D2489" w:rsidRPr="000D2489" w:rsidRDefault="000D2489" w:rsidP="000D2489">
      <w:pPr>
        <w:rPr>
          <w:rFonts w:eastAsia="Times New Roman" w:cs="Times New Roman"/>
          <w:color w:val="000000"/>
          <w:szCs w:val="24"/>
        </w:rPr>
      </w:pPr>
      <w:r w:rsidRPr="000D2489">
        <w:rPr>
          <w:rFonts w:eastAsia="Times New Roman" w:cs="Times New Roman"/>
          <w:color w:val="000000"/>
          <w:szCs w:val="24"/>
        </w:rPr>
        <w:tab/>
        <w:t>In this case, “sexual act” means [</w:t>
      </w:r>
      <w:r w:rsidRPr="000D2489">
        <w:rPr>
          <w:rFonts w:eastAsia="Times New Roman" w:cs="Times New Roman"/>
          <w:i/>
          <w:color w:val="000000"/>
          <w:szCs w:val="24"/>
          <w:u w:val="single"/>
        </w:rPr>
        <w:t>specify statutory definition</w:t>
      </w:r>
      <w:r w:rsidRPr="000D2489">
        <w:rPr>
          <w:rFonts w:eastAsia="Times New Roman" w:cs="Times New Roman"/>
          <w:color w:val="000000"/>
          <w:szCs w:val="24"/>
        </w:rPr>
        <w:t>].</w:t>
      </w:r>
    </w:p>
    <w:p w14:paraId="10E91E9E" w14:textId="77777777" w:rsidR="000D2489" w:rsidRPr="000D2489" w:rsidRDefault="000D2489" w:rsidP="000D2489">
      <w:pPr>
        <w:rPr>
          <w:rFonts w:eastAsia="Times New Roman" w:cs="Times New Roman"/>
          <w:color w:val="000000"/>
          <w:szCs w:val="24"/>
        </w:rPr>
      </w:pPr>
    </w:p>
    <w:p w14:paraId="5A4845F9" w14:textId="77777777" w:rsidR="000D2489" w:rsidRPr="000D2489" w:rsidRDefault="000D2489" w:rsidP="000D2489">
      <w:pPr>
        <w:ind w:right="-180"/>
        <w:jc w:val="center"/>
        <w:rPr>
          <w:rFonts w:eastAsia="Times New Roman" w:cs="Times New Roman"/>
          <w:color w:val="000000"/>
          <w:szCs w:val="24"/>
        </w:rPr>
      </w:pPr>
      <w:r w:rsidRPr="000D2489">
        <w:rPr>
          <w:rFonts w:eastAsia="Times New Roman" w:cs="Times New Roman"/>
          <w:b/>
          <w:color w:val="000000"/>
          <w:szCs w:val="24"/>
        </w:rPr>
        <w:t>Comment</w:t>
      </w:r>
    </w:p>
    <w:p w14:paraId="21B1529A" w14:textId="77777777" w:rsidR="000D2489" w:rsidRPr="000D2489" w:rsidRDefault="000D2489" w:rsidP="000D2489">
      <w:pPr>
        <w:rPr>
          <w:rFonts w:eastAsia="Times New Roman" w:cs="Times New Roman"/>
          <w:color w:val="000000"/>
          <w:szCs w:val="24"/>
        </w:rPr>
      </w:pPr>
    </w:p>
    <w:p w14:paraId="2ABA9C10" w14:textId="1A02A4C1" w:rsidR="000D2489" w:rsidRPr="000D2489" w:rsidRDefault="000D2489" w:rsidP="000D248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Comment to Instruction 20.1 (Aggravated Sexual Abuse (18 U.S.C. § 2241(a</w:t>
      </w:r>
      <w:r w:rsidR="006D169C">
        <w:rPr>
          <w:rFonts w:eastAsia="Times New Roman" w:cs="Times New Roman"/>
          <w:color w:val="000000"/>
          <w:szCs w:val="24"/>
        </w:rPr>
        <w:t>)</w:t>
      </w:r>
      <w:r w:rsidRPr="000D2489">
        <w:rPr>
          <w:rFonts w:eastAsia="Times New Roman" w:cs="Times New Roman"/>
          <w:color w:val="000000"/>
          <w:szCs w:val="24"/>
        </w:rPr>
        <w:t>)).</w:t>
      </w:r>
    </w:p>
    <w:p w14:paraId="5401DB8B" w14:textId="77777777" w:rsidR="000D2489" w:rsidRPr="000D2489" w:rsidRDefault="000D2489" w:rsidP="000D2489">
      <w:pPr>
        <w:rPr>
          <w:rFonts w:eastAsia="Times New Roman" w:cs="Times New Roman"/>
          <w:color w:val="000000"/>
          <w:szCs w:val="24"/>
        </w:rPr>
      </w:pPr>
    </w:p>
    <w:p w14:paraId="2DC6EF81" w14:textId="77777777" w:rsidR="000D2489" w:rsidRPr="000D2489" w:rsidRDefault="000D2489" w:rsidP="000D2489">
      <w:pPr>
        <w:rPr>
          <w:rFonts w:eastAsia="Times New Roman" w:cs="Times New Roman"/>
          <w:color w:val="000000"/>
          <w:szCs w:val="24"/>
        </w:rPr>
      </w:pPr>
    </w:p>
    <w:p w14:paraId="43DEF244" w14:textId="18F73FC4" w:rsidR="000D2489" w:rsidRDefault="000D2489" w:rsidP="000D2489">
      <w:pPr>
        <w:rPr>
          <w:rFonts w:eastAsia="Times New Roman" w:cs="Times New Roman"/>
          <w:color w:val="000000"/>
          <w:szCs w:val="24"/>
        </w:rPr>
      </w:pPr>
      <w:r w:rsidRPr="000D2489">
        <w:rPr>
          <w:rFonts w:eastAsia="Times New Roman" w:cs="Times New Roman"/>
          <w:color w:val="000000"/>
          <w:szCs w:val="24"/>
        </w:rPr>
        <w:tab/>
        <w:t xml:space="preserve">Although the Committee has not found any Ninth Circuit case explicitly holding that proof of a sexual act is an element of the offense under the first clause of § 2241(c), the court, when analyzing the mandatory life sentencing enhancement under the last sentence of the statute, stated a conviction under § 2241(c) “depend[s] on the commission of a ‘sexual act.’” </w:t>
      </w:r>
      <w:r w:rsidR="006D169C" w:rsidRPr="00657477">
        <w:rPr>
          <w:rFonts w:eastAsia="Times New Roman" w:cs="Times New Roman"/>
          <w:color w:val="000000"/>
          <w:szCs w:val="24"/>
          <w:lang w:val="en-CA"/>
        </w:rPr>
        <w:fldChar w:fldCharType="begin"/>
      </w:r>
      <w:r w:rsidR="006D169C" w:rsidRPr="00657477">
        <w:rPr>
          <w:rFonts w:eastAsia="Times New Roman" w:cs="Times New Roman"/>
          <w:color w:val="000000"/>
          <w:szCs w:val="24"/>
          <w:lang w:val="en-CA"/>
        </w:rPr>
        <w:instrText xml:space="preserve"> SEQ CHAPTER \h \r 1</w:instrText>
      </w:r>
      <w:r w:rsidR="006D169C" w:rsidRPr="00657477">
        <w:rPr>
          <w:rFonts w:eastAsia="Times New Roman" w:cs="Times New Roman"/>
          <w:color w:val="000000"/>
          <w:szCs w:val="24"/>
        </w:rPr>
        <w:fldChar w:fldCharType="end"/>
      </w:r>
      <w:r w:rsidR="006D169C" w:rsidRPr="00657477">
        <w:rPr>
          <w:rFonts w:eastAsia="Times New Roman" w:cs="Times New Roman"/>
          <w:i/>
          <w:iCs/>
          <w:color w:val="000000"/>
          <w:szCs w:val="24"/>
        </w:rPr>
        <w:t xml:space="preserve">United States v. </w:t>
      </w:r>
      <w:proofErr w:type="spellStart"/>
      <w:r w:rsidRPr="00657477">
        <w:rPr>
          <w:rFonts w:eastAsia="Times New Roman" w:cs="Times New Roman"/>
          <w:i/>
          <w:color w:val="000000"/>
          <w:szCs w:val="24"/>
        </w:rPr>
        <w:t>Etimani</w:t>
      </w:r>
      <w:proofErr w:type="spellEnd"/>
      <w:r w:rsidRPr="00657477">
        <w:rPr>
          <w:rFonts w:eastAsia="Times New Roman" w:cs="Times New Roman"/>
          <w:color w:val="000000"/>
          <w:szCs w:val="24"/>
        </w:rPr>
        <w:t>, 328 F.3d</w:t>
      </w:r>
      <w:r w:rsidR="006D169C" w:rsidRPr="00657477">
        <w:rPr>
          <w:rFonts w:cs="Times New Roman"/>
          <w:szCs w:val="24"/>
          <w:lang w:val="en-CA"/>
        </w:rPr>
        <w:t xml:space="preserve"> </w:t>
      </w:r>
      <w:r w:rsidR="006D169C" w:rsidRPr="00657477">
        <w:rPr>
          <w:rFonts w:eastAsia="Times New Roman" w:cs="Times New Roman"/>
          <w:color w:val="000000"/>
          <w:szCs w:val="24"/>
          <w:lang w:val="en-CA"/>
        </w:rPr>
        <w:fldChar w:fldCharType="begin"/>
      </w:r>
      <w:r w:rsidR="006D169C" w:rsidRPr="00657477">
        <w:rPr>
          <w:rFonts w:eastAsia="Times New Roman" w:cs="Times New Roman"/>
          <w:color w:val="000000"/>
          <w:szCs w:val="24"/>
          <w:lang w:val="en-CA"/>
        </w:rPr>
        <w:instrText xml:space="preserve"> SEQ CHAPTER \h \r 1</w:instrText>
      </w:r>
      <w:r w:rsidR="006D169C" w:rsidRPr="00657477">
        <w:rPr>
          <w:rFonts w:eastAsia="Times New Roman" w:cs="Times New Roman"/>
          <w:color w:val="000000"/>
          <w:szCs w:val="24"/>
        </w:rPr>
        <w:fldChar w:fldCharType="end"/>
      </w:r>
      <w:r w:rsidR="006D169C" w:rsidRPr="00657477">
        <w:rPr>
          <w:rFonts w:eastAsia="Times New Roman" w:cs="Times New Roman"/>
          <w:color w:val="000000"/>
          <w:szCs w:val="24"/>
        </w:rPr>
        <w:t>493, 503-04 (9th Cir. 2003)</w:t>
      </w:r>
      <w:r w:rsidRPr="00657477">
        <w:rPr>
          <w:rFonts w:eastAsia="Times New Roman" w:cs="Times New Roman"/>
          <w:color w:val="000000"/>
          <w:szCs w:val="24"/>
        </w:rPr>
        <w:t xml:space="preserve"> (defining sexual act as “skin-to-skin touching”</w:t>
      </w:r>
      <w:r w:rsidR="006D169C" w:rsidRPr="00657477">
        <w:rPr>
          <w:rFonts w:cs="Times New Roman"/>
          <w:szCs w:val="24"/>
          <w:lang w:val="en-CA"/>
        </w:rPr>
        <w:t xml:space="preserve"> </w:t>
      </w:r>
      <w:r w:rsidR="006D169C" w:rsidRPr="00657477">
        <w:rPr>
          <w:rFonts w:eastAsia="Times New Roman" w:cs="Times New Roman"/>
          <w:color w:val="000000"/>
          <w:szCs w:val="24"/>
          <w:lang w:val="en-CA"/>
        </w:rPr>
        <w:fldChar w:fldCharType="begin"/>
      </w:r>
      <w:r w:rsidR="006D169C" w:rsidRPr="00657477">
        <w:rPr>
          <w:rFonts w:eastAsia="Times New Roman" w:cs="Times New Roman"/>
          <w:color w:val="000000"/>
          <w:szCs w:val="24"/>
          <w:lang w:val="en-CA"/>
        </w:rPr>
        <w:instrText xml:space="preserve"> SEQ CHAPTER \h \r 1</w:instrText>
      </w:r>
      <w:r w:rsidR="006D169C" w:rsidRPr="00657477">
        <w:rPr>
          <w:rFonts w:eastAsia="Times New Roman" w:cs="Times New Roman"/>
          <w:color w:val="000000"/>
          <w:szCs w:val="24"/>
        </w:rPr>
        <w:fldChar w:fldCharType="end"/>
      </w:r>
      <w:r w:rsidR="006D169C" w:rsidRPr="00657477">
        <w:rPr>
          <w:rFonts w:eastAsia="Times New Roman" w:cs="Times New Roman"/>
          <w:color w:val="000000"/>
          <w:szCs w:val="24"/>
        </w:rPr>
        <w:t>and finding that sentencing enhancement did not apply where previous conviction was pursuant to statute allowing conviction for touching over clothes</w:t>
      </w:r>
      <w:r w:rsidRPr="000D2489">
        <w:rPr>
          <w:rFonts w:eastAsia="Times New Roman" w:cs="Times New Roman"/>
          <w:color w:val="000000"/>
          <w:szCs w:val="24"/>
        </w:rPr>
        <w:t xml:space="preserve">).  </w:t>
      </w:r>
    </w:p>
    <w:p w14:paraId="24F68E70" w14:textId="4AFF6FA2" w:rsidR="006D169C" w:rsidRDefault="006D169C" w:rsidP="000D2489">
      <w:pPr>
        <w:rPr>
          <w:rFonts w:eastAsia="Times New Roman" w:cs="Times New Roman"/>
          <w:color w:val="000000"/>
          <w:szCs w:val="24"/>
        </w:rPr>
      </w:pPr>
    </w:p>
    <w:p w14:paraId="446A6980" w14:textId="7D9EBA7F" w:rsidR="006D169C" w:rsidRPr="00657477" w:rsidRDefault="006D169C" w:rsidP="0065047B">
      <w:pPr>
        <w:ind w:firstLine="720"/>
        <w:rPr>
          <w:rFonts w:eastAsia="Times New Roman" w:cs="Times New Roman"/>
          <w:color w:val="000000"/>
          <w:szCs w:val="24"/>
        </w:rPr>
      </w:pP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 xml:space="preserve">“In interpreting the elements for transportation and travel offenses, we have consistently held that a dominant, significant, or motivating purpose to engage in criminal sexual activity satisfies the intent requirement.” </w:t>
      </w:r>
      <w:r w:rsidRPr="00657477">
        <w:rPr>
          <w:rFonts w:eastAsia="Times New Roman" w:cs="Times New Roman"/>
          <w:i/>
          <w:iCs/>
          <w:color w:val="000000"/>
          <w:szCs w:val="24"/>
        </w:rPr>
        <w:t xml:space="preserve">United States v. </w:t>
      </w:r>
      <w:proofErr w:type="spellStart"/>
      <w:r w:rsidRPr="00657477">
        <w:rPr>
          <w:rFonts w:eastAsia="Times New Roman" w:cs="Times New Roman"/>
          <w:i/>
          <w:iCs/>
          <w:color w:val="000000"/>
          <w:szCs w:val="24"/>
        </w:rPr>
        <w:t>Flucas</w:t>
      </w:r>
      <w:proofErr w:type="spellEnd"/>
      <w:r w:rsidRPr="00657477">
        <w:rPr>
          <w:rFonts w:eastAsia="Times New Roman" w:cs="Times New Roman"/>
          <w:color w:val="000000"/>
          <w:szCs w:val="24"/>
        </w:rPr>
        <w:t xml:space="preserve">, 22 F.4th 1149, 1154 (9th Cir. 2022). In </w:t>
      </w:r>
      <w:proofErr w:type="spellStart"/>
      <w:r w:rsidRPr="00657477">
        <w:rPr>
          <w:rFonts w:eastAsia="Times New Roman" w:cs="Times New Roman"/>
          <w:i/>
          <w:iCs/>
          <w:color w:val="000000"/>
          <w:szCs w:val="24"/>
        </w:rPr>
        <w:t>Flucas</w:t>
      </w:r>
      <w:proofErr w:type="spellEnd"/>
      <w:r w:rsidRPr="00657477">
        <w:rPr>
          <w:rFonts w:eastAsia="Times New Roman" w:cs="Times New Roman"/>
          <w:color w:val="000000"/>
          <w:szCs w:val="24"/>
        </w:rPr>
        <w:t xml:space="preserve">, the court held that the district court “correctly instructed the jury . . . with respect to the intent </w:t>
      </w:r>
      <w:proofErr w:type="gramStart"/>
      <w:r w:rsidRPr="00657477">
        <w:rPr>
          <w:rFonts w:eastAsia="Times New Roman" w:cs="Times New Roman"/>
          <w:color w:val="000000"/>
          <w:szCs w:val="24"/>
        </w:rPr>
        <w:t>requirement[</w:t>
      </w:r>
      <w:proofErr w:type="gramEnd"/>
      <w:r w:rsidRPr="00657477">
        <w:rPr>
          <w:rFonts w:eastAsia="Times New Roman" w:cs="Times New Roman"/>
          <w:color w:val="000000"/>
          <w:szCs w:val="24"/>
        </w:rPr>
        <w:t xml:space="preserve">]” in § 2423(a) when the district court instructed that it was “sufficient if the government proves beyond a reasonable doubt that the sexual activity was a significant, dominating or motivating purpose.” </w:t>
      </w:r>
      <w:r w:rsidRPr="00657477">
        <w:rPr>
          <w:rFonts w:eastAsia="Times New Roman" w:cs="Times New Roman"/>
          <w:i/>
          <w:iCs/>
          <w:color w:val="000000"/>
          <w:szCs w:val="24"/>
        </w:rPr>
        <w:t xml:space="preserve">Id. </w:t>
      </w:r>
      <w:r w:rsidRPr="00657477">
        <w:rPr>
          <w:rFonts w:eastAsia="Times New Roman" w:cs="Times New Roman"/>
          <w:color w:val="000000"/>
          <w:szCs w:val="24"/>
        </w:rPr>
        <w:t xml:space="preserve">at 1154-55, 1164. </w:t>
      </w:r>
      <w:r w:rsidRPr="00657477">
        <w:rPr>
          <w:rFonts w:eastAsia="Times New Roman" w:cs="Times New Roman"/>
          <w:i/>
          <w:iCs/>
          <w:color w:val="000000"/>
          <w:szCs w:val="24"/>
        </w:rPr>
        <w:t>See also United States v. Pepe</w:t>
      </w:r>
      <w:r w:rsidRPr="00657477">
        <w:rPr>
          <w:rFonts w:eastAsia="Times New Roman" w:cs="Times New Roman"/>
          <w:color w:val="000000"/>
          <w:szCs w:val="24"/>
        </w:rPr>
        <w:t>, 81 F.4th 961, 977 (9th Cir. 2023) (approving same standard for § 2241(c)) (“Ninth Circuit precedent clearly establishes that a defendant can have mixed motives for traveling.”).</w:t>
      </w:r>
    </w:p>
    <w:p w14:paraId="5B0102B4" w14:textId="77777777" w:rsidR="000D2489" w:rsidRPr="000D2489" w:rsidRDefault="000D2489" w:rsidP="000D2489">
      <w:pPr>
        <w:rPr>
          <w:rFonts w:eastAsia="Times New Roman" w:cs="Times New Roman"/>
          <w:color w:val="000000"/>
          <w:szCs w:val="24"/>
        </w:rPr>
      </w:pPr>
    </w:p>
    <w:p w14:paraId="50D191BA" w14:textId="77777777" w:rsidR="000D2489" w:rsidRPr="000D2489" w:rsidRDefault="000D2489" w:rsidP="000D248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18 U.S.C. § 2241(d), as to the penultimate paragraph of the instruction.  </w:t>
      </w:r>
      <w:r w:rsidRPr="000D2489">
        <w:rPr>
          <w:rFonts w:eastAsia="Times New Roman" w:cs="Times New Roman"/>
          <w:i/>
          <w:color w:val="000000"/>
          <w:szCs w:val="24"/>
        </w:rPr>
        <w:t>See</w:t>
      </w:r>
      <w:r w:rsidRPr="000D2489">
        <w:rPr>
          <w:rFonts w:eastAsia="Times New Roman" w:cs="Times New Roman"/>
          <w:color w:val="000000"/>
          <w:szCs w:val="24"/>
        </w:rPr>
        <w:t xml:space="preserve"> 18 U.S.C. § 2246(2) for the definition of sexual act referred to in the last paragraph of the instruction.</w:t>
      </w:r>
    </w:p>
    <w:p w14:paraId="12D05A59" w14:textId="77777777" w:rsidR="000D2489" w:rsidRPr="000D2489" w:rsidRDefault="000D2489" w:rsidP="000D2489">
      <w:pPr>
        <w:rPr>
          <w:rFonts w:eastAsia="Times New Roman" w:cs="Times New Roman"/>
          <w:color w:val="000000"/>
          <w:szCs w:val="24"/>
        </w:rPr>
      </w:pPr>
    </w:p>
    <w:p w14:paraId="121EE1EC" w14:textId="1B207B3F" w:rsidR="000D2489" w:rsidRPr="000D2489" w:rsidRDefault="000D2489" w:rsidP="000D2489">
      <w:pPr>
        <w:rPr>
          <w:rFonts w:eastAsia="Times New Roman" w:cs="Times New Roman"/>
          <w:color w:val="000000"/>
          <w:szCs w:val="24"/>
        </w:rPr>
      </w:pPr>
      <w:r w:rsidRPr="000D2489">
        <w:rPr>
          <w:rFonts w:eastAsia="Times New Roman" w:cs="Times New Roman"/>
          <w:color w:val="000000"/>
          <w:szCs w:val="24"/>
        </w:rPr>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0D2489">
        <w:rPr>
          <w:rFonts w:eastAsia="Times New Roman" w:cs="Times New Roman"/>
          <w:i/>
          <w:color w:val="000000"/>
          <w:szCs w:val="24"/>
        </w:rPr>
        <w:t>United States v. Juv. Male</w:t>
      </w:r>
      <w:r w:rsidRPr="000D2489">
        <w:rPr>
          <w:rFonts w:eastAsia="Times New Roman" w:cs="Times New Roman"/>
          <w:color w:val="000000"/>
          <w:szCs w:val="24"/>
        </w:rPr>
        <w:t>, 211</w:t>
      </w:r>
      <w:r w:rsidR="006D169C">
        <w:rPr>
          <w:rFonts w:eastAsia="Times New Roman" w:cs="Times New Roman"/>
          <w:color w:val="000000"/>
          <w:szCs w:val="24"/>
        </w:rPr>
        <w:t xml:space="preserve"> </w:t>
      </w:r>
      <w:r w:rsidRPr="000D2489">
        <w:rPr>
          <w:rFonts w:eastAsia="Times New Roman" w:cs="Times New Roman"/>
          <w:color w:val="000000"/>
          <w:szCs w:val="24"/>
        </w:rPr>
        <w:t>F.3d 1169, 1171-72 (9th Cir. 2000).</w:t>
      </w:r>
    </w:p>
    <w:p w14:paraId="45CDD301" w14:textId="77777777" w:rsidR="000D2489" w:rsidRPr="000D2489" w:rsidRDefault="000D2489" w:rsidP="000D2489">
      <w:pPr>
        <w:jc w:val="right"/>
        <w:rPr>
          <w:rFonts w:eastAsia="Times New Roman" w:cs="Times New Roman"/>
          <w:i/>
          <w:color w:val="000000"/>
          <w:szCs w:val="24"/>
        </w:rPr>
      </w:pPr>
    </w:p>
    <w:p w14:paraId="0424B704" w14:textId="4824CE1E" w:rsidR="000D2489" w:rsidRPr="000D2489" w:rsidRDefault="000D2489" w:rsidP="000D2489">
      <w:pPr>
        <w:jc w:val="right"/>
        <w:rPr>
          <w:rFonts w:eastAsia="Times New Roman" w:cs="Times New Roman"/>
          <w:color w:val="000000"/>
          <w:szCs w:val="24"/>
        </w:rPr>
      </w:pPr>
      <w:r w:rsidRPr="000D2489">
        <w:rPr>
          <w:rFonts w:eastAsia="Times New Roman" w:cs="Times New Roman"/>
          <w:i/>
          <w:color w:val="000000"/>
          <w:szCs w:val="24"/>
        </w:rPr>
        <w:t xml:space="preserve">Revised </w:t>
      </w:r>
      <w:r w:rsidR="006D169C">
        <w:rPr>
          <w:rFonts w:eastAsia="Times New Roman" w:cs="Times New Roman"/>
          <w:i/>
          <w:color w:val="000000"/>
          <w:szCs w:val="24"/>
        </w:rPr>
        <w:t>Dec</w:t>
      </w:r>
      <w:r w:rsidR="00473014">
        <w:rPr>
          <w:rFonts w:eastAsia="Times New Roman" w:cs="Times New Roman"/>
          <w:i/>
          <w:color w:val="000000"/>
          <w:szCs w:val="24"/>
        </w:rPr>
        <w:t>.</w:t>
      </w:r>
      <w:r w:rsidR="006D169C">
        <w:rPr>
          <w:rFonts w:eastAsia="Times New Roman" w:cs="Times New Roman"/>
          <w:i/>
          <w:color w:val="000000"/>
          <w:szCs w:val="24"/>
        </w:rPr>
        <w:t xml:space="preserve"> 2023</w:t>
      </w:r>
    </w:p>
    <w:p w14:paraId="0ACE18C0" w14:textId="4ACE3541" w:rsidR="00C97E04" w:rsidRPr="000D2489" w:rsidRDefault="00C97E04" w:rsidP="000D2489"/>
    <w:sectPr w:rsidR="00C97E04" w:rsidRPr="000D2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73014"/>
    <w:rsid w:val="004A2CFB"/>
    <w:rsid w:val="004B5F30"/>
    <w:rsid w:val="004D1662"/>
    <w:rsid w:val="004E4259"/>
    <w:rsid w:val="004F317B"/>
    <w:rsid w:val="00542361"/>
    <w:rsid w:val="00550ED2"/>
    <w:rsid w:val="00563751"/>
    <w:rsid w:val="00582F3D"/>
    <w:rsid w:val="005A5D41"/>
    <w:rsid w:val="005A7428"/>
    <w:rsid w:val="005C5C60"/>
    <w:rsid w:val="005D7F8A"/>
    <w:rsid w:val="005E0A28"/>
    <w:rsid w:val="005F3127"/>
    <w:rsid w:val="00611990"/>
    <w:rsid w:val="00623212"/>
    <w:rsid w:val="00641770"/>
    <w:rsid w:val="0064376E"/>
    <w:rsid w:val="00646A26"/>
    <w:rsid w:val="0065047B"/>
    <w:rsid w:val="00657477"/>
    <w:rsid w:val="006648F6"/>
    <w:rsid w:val="00666C6F"/>
    <w:rsid w:val="006752C5"/>
    <w:rsid w:val="00675651"/>
    <w:rsid w:val="006B3C0B"/>
    <w:rsid w:val="006C06EF"/>
    <w:rsid w:val="006D169C"/>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B434F"/>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BE6702"/>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E7E93"/>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0761"/>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169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10</cp:revision>
  <dcterms:created xsi:type="dcterms:W3CDTF">2024-01-23T22:46:00Z</dcterms:created>
  <dcterms:modified xsi:type="dcterms:W3CDTF">2024-02-28T21:21:00Z</dcterms:modified>
</cp:coreProperties>
</file>