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EA6A" w14:textId="77777777" w:rsidR="000E7E3D" w:rsidRPr="000E7E3D" w:rsidRDefault="000E7E3D" w:rsidP="000E7E3D">
      <w:pPr>
        <w:autoSpaceDE w:val="0"/>
        <w:autoSpaceDN w:val="0"/>
        <w:adjustRightInd w:val="0"/>
        <w:ind w:left="420" w:hanging="240"/>
        <w:jc w:val="center"/>
        <w:outlineLvl w:val="1"/>
        <w:rPr>
          <w:rFonts w:cs="Times New Roman"/>
          <w:b/>
          <w:bCs/>
          <w:szCs w:val="24"/>
        </w:rPr>
      </w:pPr>
      <w:bookmarkStart w:id="0" w:name="_Toc83310881"/>
      <w:bookmarkStart w:id="1" w:name="_Toc73698812"/>
      <w:bookmarkStart w:id="2" w:name="_Toc83362668"/>
      <w:bookmarkStart w:id="3" w:name="_Toc83363077"/>
      <w:bookmarkStart w:id="4" w:name="_Toc90310136"/>
      <w:bookmarkStart w:id="5" w:name="_Toc90389994"/>
      <w:bookmarkStart w:id="6" w:name="_Toc90860574"/>
      <w:r w:rsidRPr="000E7E3D">
        <w:rPr>
          <w:rFonts w:cs="Times New Roman"/>
          <w:b/>
          <w:bCs/>
          <w:szCs w:val="24"/>
        </w:rPr>
        <w:t xml:space="preserve">21.3 Passing or Attempting to Pass False Papers </w:t>
      </w:r>
    </w:p>
    <w:p w14:paraId="4937A65F" w14:textId="77777777" w:rsidR="000E7E3D" w:rsidRPr="000E7E3D" w:rsidRDefault="000E7E3D" w:rsidP="000E7E3D">
      <w:pPr>
        <w:autoSpaceDE w:val="0"/>
        <w:autoSpaceDN w:val="0"/>
        <w:adjustRightInd w:val="0"/>
        <w:ind w:left="420" w:hanging="240"/>
        <w:jc w:val="center"/>
        <w:outlineLvl w:val="1"/>
        <w:rPr>
          <w:rFonts w:cs="Times New Roman"/>
          <w:b/>
          <w:bCs/>
          <w:szCs w:val="24"/>
        </w:rPr>
      </w:pPr>
      <w:r w:rsidRPr="000E7E3D">
        <w:rPr>
          <w:rFonts w:cs="Times New Roman"/>
          <w:b/>
          <w:bCs/>
          <w:szCs w:val="24"/>
        </w:rPr>
        <w:t>Through Customhouse</w:t>
      </w:r>
      <w:bookmarkEnd w:id="0"/>
      <w:r w:rsidRPr="000E7E3D">
        <w:rPr>
          <w:rFonts w:cs="Times New Roman"/>
          <w:b/>
          <w:bCs/>
          <w:szCs w:val="24"/>
        </w:rPr>
        <w:t xml:space="preserve"> </w:t>
      </w:r>
      <w:bookmarkStart w:id="7" w:name="_Toc83310882"/>
      <w:r w:rsidRPr="000E7E3D">
        <w:rPr>
          <w:rFonts w:cs="Times New Roman"/>
          <w:b/>
          <w:bCs/>
          <w:szCs w:val="24"/>
        </w:rPr>
        <w:t>(18 U.S.C. § 545)</w:t>
      </w:r>
      <w:bookmarkEnd w:id="1"/>
      <w:bookmarkEnd w:id="2"/>
      <w:bookmarkEnd w:id="3"/>
      <w:bookmarkEnd w:id="4"/>
      <w:bookmarkEnd w:id="5"/>
      <w:bookmarkEnd w:id="6"/>
      <w:bookmarkEnd w:id="7"/>
    </w:p>
    <w:p w14:paraId="76F65763" w14:textId="77777777" w:rsidR="000E7E3D" w:rsidRPr="000E7E3D" w:rsidRDefault="000E7E3D" w:rsidP="000E7E3D">
      <w:pPr>
        <w:widowControl w:val="0"/>
        <w:rPr>
          <w:rFonts w:eastAsia="Times New Roman" w:cs="Times New Roman"/>
          <w:color w:val="000000"/>
          <w:szCs w:val="24"/>
        </w:rPr>
      </w:pPr>
    </w:p>
    <w:p w14:paraId="4F394D56" w14:textId="77777777" w:rsidR="005B31B3" w:rsidRPr="00742622" w:rsidRDefault="000E7E3D" w:rsidP="005B31B3">
      <w:pPr>
        <w:widowControl w:val="0"/>
        <w:rPr>
          <w:rFonts w:eastAsia="Times New Roman" w:cs="Times New Roman"/>
          <w:color w:val="000000"/>
          <w:szCs w:val="24"/>
        </w:rPr>
      </w:pPr>
      <w:r w:rsidRPr="000E7E3D">
        <w:rPr>
          <w:rFonts w:eastAsia="Times New Roman" w:cs="Times New Roman"/>
          <w:color w:val="000000"/>
          <w:szCs w:val="24"/>
        </w:rPr>
        <w:tab/>
      </w:r>
      <w:r w:rsidR="005B31B3" w:rsidRPr="00742622">
        <w:rPr>
          <w:rFonts w:eastAsia="Times New Roman" w:cs="Times New Roman"/>
          <w:color w:val="000000"/>
          <w:szCs w:val="24"/>
        </w:rPr>
        <w:t>The defendant is charged in [Count _______ of] the indictment with [passing] [attempting to pass] a [[false] [forged] [fraudulent]] [</w:t>
      </w:r>
      <w:r w:rsidR="005B31B3" w:rsidRPr="00742622">
        <w:rPr>
          <w:rFonts w:eastAsia="Times New Roman" w:cs="Times New Roman"/>
          <w:i/>
          <w:color w:val="000000"/>
          <w:szCs w:val="24"/>
          <w:u w:val="single"/>
        </w:rPr>
        <w:t>specify writing</w:t>
      </w:r>
      <w:r w:rsidR="005B31B3" w:rsidRPr="00742622">
        <w:rPr>
          <w:rFonts w:eastAsia="Times New Roman" w:cs="Times New Roman"/>
          <w:color w:val="000000"/>
          <w:szCs w:val="24"/>
        </w:rPr>
        <w:t xml:space="preserve">] in violation of Section 545 of Title 18 of the United States Code.  </w:t>
      </w:r>
      <w:r w:rsidR="005B31B3">
        <w:rPr>
          <w:rFonts w:eastAsia="Times New Roman" w:cs="Times New Roman"/>
          <w:color w:val="000000"/>
          <w:szCs w:val="24"/>
        </w:rPr>
        <w:t>For</w:t>
      </w:r>
      <w:r w:rsidR="005B31B3"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58B0FC" w14:textId="77777777" w:rsidR="005B31B3" w:rsidRPr="00742622" w:rsidRDefault="005B31B3" w:rsidP="005B31B3">
      <w:pPr>
        <w:widowControl w:val="0"/>
        <w:rPr>
          <w:rFonts w:eastAsia="Times New Roman" w:cs="Times New Roman"/>
          <w:color w:val="000000"/>
          <w:szCs w:val="24"/>
        </w:rPr>
      </w:pPr>
    </w:p>
    <w:p w14:paraId="398A9E18"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First, the defendant knowingly [[passed] [attempted to pass]]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through a customhouse of the United </w:t>
      </w:r>
      <w:proofErr w:type="gramStart"/>
      <w:r w:rsidRPr="00742622">
        <w:rPr>
          <w:rFonts w:eastAsia="Times New Roman" w:cs="Times New Roman"/>
          <w:color w:val="000000"/>
          <w:szCs w:val="24"/>
        </w:rPr>
        <w:t>States;</w:t>
      </w:r>
      <w:proofErr w:type="gramEnd"/>
    </w:p>
    <w:p w14:paraId="15DFE3CD" w14:textId="77777777" w:rsidR="005B31B3" w:rsidRPr="00742622" w:rsidRDefault="005B31B3" w:rsidP="005B31B3">
      <w:pPr>
        <w:widowControl w:val="0"/>
        <w:rPr>
          <w:rFonts w:eastAsia="Times New Roman" w:cs="Times New Roman"/>
          <w:color w:val="000000"/>
          <w:szCs w:val="24"/>
        </w:rPr>
      </w:pPr>
    </w:p>
    <w:p w14:paraId="4932E439"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 [forged] [fraudulent</w:t>
      </w:r>
      <w:proofErr w:type="gramStart"/>
      <w:r w:rsidRPr="00742622">
        <w:rPr>
          <w:rFonts w:eastAsia="Times New Roman" w:cs="Times New Roman"/>
          <w:color w:val="000000"/>
          <w:szCs w:val="24"/>
        </w:rPr>
        <w:t>];</w:t>
      </w:r>
      <w:proofErr w:type="gramEnd"/>
    </w:p>
    <w:p w14:paraId="406A33C0" w14:textId="77777777" w:rsidR="005B31B3" w:rsidRPr="00742622" w:rsidRDefault="005B31B3" w:rsidP="005B31B3">
      <w:pPr>
        <w:widowControl w:val="0"/>
        <w:rPr>
          <w:rFonts w:eastAsia="Times New Roman" w:cs="Times New Roman"/>
          <w:color w:val="000000"/>
          <w:szCs w:val="24"/>
        </w:rPr>
      </w:pPr>
    </w:p>
    <w:p w14:paraId="45502CCF"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[and]</w:t>
      </w:r>
    </w:p>
    <w:p w14:paraId="2FD3D5CB" w14:textId="77777777" w:rsidR="005B31B3" w:rsidRPr="00742622" w:rsidRDefault="005B31B3" w:rsidP="005B31B3">
      <w:pPr>
        <w:widowControl w:val="0"/>
        <w:rPr>
          <w:rFonts w:eastAsia="Times New Roman" w:cs="Times New Roman"/>
          <w:color w:val="000000"/>
          <w:szCs w:val="24"/>
        </w:rPr>
      </w:pPr>
    </w:p>
    <w:p w14:paraId="6CBDA95B"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by the United States[.] [; and]</w:t>
      </w:r>
    </w:p>
    <w:p w14:paraId="4316F561" w14:textId="77777777" w:rsidR="005B31B3" w:rsidRPr="00742622" w:rsidRDefault="005B31B3" w:rsidP="005B31B3">
      <w:pPr>
        <w:widowControl w:val="0"/>
        <w:rPr>
          <w:rFonts w:eastAsia="Times New Roman" w:cs="Times New Roman"/>
          <w:color w:val="000000"/>
          <w:szCs w:val="24"/>
        </w:rPr>
      </w:pPr>
    </w:p>
    <w:p w14:paraId="62D064AD" w14:textId="391298F8"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r w:rsidR="00F21E83" w:rsidRPr="00F21E83">
        <w:rPr>
          <w:rFonts w:eastAsia="Times New Roman" w:cs="Times New Roman"/>
          <w:color w:val="000000"/>
          <w:szCs w:val="24"/>
        </w:rPr>
        <w:t>.</w:t>
      </w:r>
      <w:r w:rsidR="00F21E83" w:rsidRPr="00F21E83" w:rsidDel="00374CDC">
        <w:rPr>
          <w:rFonts w:eastAsia="Times New Roman" w:cs="Times New Roman"/>
          <w:color w:val="000000"/>
          <w:szCs w:val="24"/>
        </w:rPr>
        <w:t xml:space="preserve"> </w:t>
      </w:r>
    </w:p>
    <w:p w14:paraId="6FB323E6" w14:textId="77777777" w:rsidR="005B31B3" w:rsidRPr="00742622" w:rsidRDefault="005B31B3" w:rsidP="005B31B3">
      <w:pPr>
        <w:widowControl w:val="0"/>
        <w:rPr>
          <w:rFonts w:eastAsia="Times New Roman" w:cs="Times New Roman"/>
          <w:color w:val="000000"/>
          <w:szCs w:val="24"/>
        </w:rPr>
      </w:pPr>
    </w:p>
    <w:p w14:paraId="467533B4" w14:textId="7B506194"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r>
      <w:r w:rsidR="00E9074D" w:rsidRPr="00E9074D">
        <w:rPr>
          <w:rFonts w:eastAsia="Times New Roman" w:cs="Times New Roman"/>
          <w:color w:val="000000"/>
          <w:szCs w:val="24"/>
        </w:rPr>
        <w:t xml:space="preserve">A “substantial step” is conduct that strongly corroborated the defendant’s intent to commit the crime. </w:t>
      </w:r>
      <w:r w:rsidR="00E9074D">
        <w:rPr>
          <w:rFonts w:eastAsia="Times New Roman" w:cs="Times New Roman"/>
          <w:color w:val="000000"/>
          <w:szCs w:val="24"/>
        </w:rPr>
        <w:t xml:space="preserve">  </w:t>
      </w:r>
      <w:r w:rsidRPr="00742622">
        <w:rPr>
          <w:rFonts w:eastAsia="Times New Roman" w:cs="Times New Roman"/>
          <w:color w:val="000000"/>
          <w:szCs w:val="24"/>
        </w:rPr>
        <w:t>To constitute a substantial step, a defendant’s act or actions must unequivocally demonstrate that the crime will take place unless interrupted by independent circumstances.</w:t>
      </w:r>
      <w:r w:rsidR="00F21E83">
        <w:rPr>
          <w:rFonts w:eastAsia="Times New Roman" w:cs="Times New Roman"/>
          <w:color w:val="000000"/>
          <w:szCs w:val="24"/>
        </w:rPr>
        <w:t xml:space="preserve">  </w:t>
      </w:r>
      <w:r w:rsidR="00F21E83" w:rsidRPr="00742622">
        <w:rPr>
          <w:rFonts w:eastAsia="Times New Roman" w:cs="Times New Roman"/>
          <w:color w:val="000000"/>
          <w:szCs w:val="24"/>
        </w:rPr>
        <w:t xml:space="preserve">Mere preparation is not a substantial step toward committing the crime.  </w:t>
      </w:r>
    </w:p>
    <w:p w14:paraId="194D51B1" w14:textId="77777777" w:rsidR="005B31B3" w:rsidRPr="00742622" w:rsidRDefault="005B31B3" w:rsidP="005B31B3">
      <w:pPr>
        <w:widowControl w:val="0"/>
        <w:rPr>
          <w:rFonts w:eastAsia="Times New Roman" w:cs="Times New Roman"/>
          <w:color w:val="000000"/>
          <w:szCs w:val="24"/>
        </w:rPr>
      </w:pPr>
    </w:p>
    <w:p w14:paraId="4643A9D9"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w:t>
      </w:r>
    </w:p>
    <w:p w14:paraId="2CD7CCAA" w14:textId="77777777" w:rsidR="005B31B3" w:rsidRPr="00742622" w:rsidRDefault="005B31B3" w:rsidP="005B31B3">
      <w:pPr>
        <w:widowControl w:val="0"/>
        <w:rPr>
          <w:rFonts w:eastAsia="Times New Roman" w:cs="Times New Roman"/>
          <w:color w:val="000000"/>
          <w:szCs w:val="24"/>
        </w:rPr>
      </w:pPr>
    </w:p>
    <w:p w14:paraId="6DD35FA2" w14:textId="77777777" w:rsidR="005B31B3" w:rsidRPr="00742622" w:rsidRDefault="005B31B3" w:rsidP="005B31B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108CDCC" w14:textId="77777777" w:rsidR="005B31B3" w:rsidRPr="00742622" w:rsidRDefault="005B31B3" w:rsidP="005B31B3">
      <w:pPr>
        <w:widowControl w:val="0"/>
        <w:rPr>
          <w:rFonts w:eastAsia="Times New Roman" w:cs="Times New Roman"/>
          <w:color w:val="000000"/>
          <w:szCs w:val="24"/>
        </w:rPr>
      </w:pPr>
    </w:p>
    <w:p w14:paraId="29CC065E"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w:t>
      </w:r>
      <w:r>
        <w:rPr>
          <w:rFonts w:eastAsia="Times New Roman" w:cs="Times New Roman"/>
          <w:color w:val="000000"/>
          <w:szCs w:val="24"/>
        </w:rPr>
        <w:t>to Instruction</w:t>
      </w:r>
      <w:r w:rsidRPr="00742622">
        <w:rPr>
          <w:rFonts w:eastAsia="Times New Roman" w:cs="Times New Roman"/>
          <w:color w:val="000000"/>
          <w:szCs w:val="24"/>
        </w:rPr>
        <w:t xml:space="preserve"> </w:t>
      </w:r>
      <w:r>
        <w:rPr>
          <w:rFonts w:eastAsia="Times New Roman" w:cs="Times New Roman"/>
          <w:color w:val="000000"/>
          <w:szCs w:val="24"/>
        </w:rPr>
        <w:t>4.6</w:t>
      </w:r>
      <w:r w:rsidRPr="00742622">
        <w:rPr>
          <w:rFonts w:eastAsia="Times New Roman" w:cs="Times New Roman"/>
          <w:color w:val="000000"/>
          <w:szCs w:val="24"/>
        </w:rPr>
        <w:t xml:space="preserve"> (Willfully). </w:t>
      </w:r>
    </w:p>
    <w:p w14:paraId="131D1646" w14:textId="77777777" w:rsidR="005B31B3" w:rsidRPr="00742622" w:rsidRDefault="005B31B3" w:rsidP="005B31B3">
      <w:pPr>
        <w:widowControl w:val="0"/>
        <w:rPr>
          <w:rFonts w:eastAsia="Times New Roman" w:cs="Times New Roman"/>
          <w:color w:val="000000"/>
          <w:szCs w:val="24"/>
        </w:rPr>
      </w:pPr>
    </w:p>
    <w:p w14:paraId="5DEC31E7"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passing false papers through a customhouse.  The bracketed fifth element should be used when defendant is charged with an attempt to do so.  For an attempt to commit the crime, 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the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494346C8" w14:textId="77777777" w:rsidR="005B31B3" w:rsidRPr="00742622" w:rsidRDefault="005B31B3" w:rsidP="005B31B3">
      <w:pPr>
        <w:widowControl w:val="0"/>
        <w:rPr>
          <w:rFonts w:eastAsia="Times New Roman" w:cs="Times New Roman"/>
          <w:color w:val="000000"/>
          <w:szCs w:val="24"/>
        </w:rPr>
      </w:pPr>
    </w:p>
    <w:p w14:paraId="34FF34A8"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first paragraph of 18 U.S.C. § 545.  If the charge is based on the first clause of the first paragraph, use Instruction </w:t>
      </w:r>
      <w:r>
        <w:rPr>
          <w:rFonts w:eastAsia="Times New Roman" w:cs="Times New Roman"/>
          <w:color w:val="000000"/>
          <w:szCs w:val="24"/>
        </w:rPr>
        <w:t>21.1</w:t>
      </w:r>
      <w:r w:rsidRPr="00742622">
        <w:rPr>
          <w:rFonts w:eastAsia="Times New Roman" w:cs="Times New Roman"/>
          <w:color w:val="000000"/>
          <w:szCs w:val="24"/>
        </w:rPr>
        <w:t xml:space="preserve"> (Smuggling </w:t>
      </w:r>
      <w:r>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Instructions </w:t>
      </w:r>
      <w:r>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Pr>
          <w:rFonts w:eastAsia="Times New Roman" w:cs="Times New Roman"/>
          <w:color w:val="000000"/>
          <w:szCs w:val="24"/>
        </w:rPr>
        <w:t>21.5</w:t>
      </w:r>
      <w:r w:rsidRPr="00742622">
        <w:rPr>
          <w:rFonts w:eastAsia="Times New Roman" w:cs="Times New Roman"/>
          <w:color w:val="000000"/>
          <w:szCs w:val="24"/>
        </w:rPr>
        <w:t xml:space="preserve"> (Receiving, Concealing, Buying</w:t>
      </w:r>
      <w:r>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3D93EE3E" w14:textId="77777777" w:rsidR="005B31B3" w:rsidRPr="00742622" w:rsidRDefault="005B31B3" w:rsidP="005B31B3">
      <w:pPr>
        <w:widowControl w:val="0"/>
        <w:rPr>
          <w:rFonts w:eastAsia="Times New Roman" w:cs="Times New Roman"/>
          <w:color w:val="000000"/>
          <w:szCs w:val="24"/>
        </w:rPr>
      </w:pPr>
    </w:p>
    <w:p w14:paraId="6F2798DD"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 xml:space="preserve">In </w:t>
      </w:r>
      <w:proofErr w:type="spellStart"/>
      <w:r w:rsidRPr="00742622">
        <w:rPr>
          <w:rFonts w:eastAsia="Times New Roman" w:cs="Times New Roman"/>
          <w:i/>
          <w:color w:val="000000"/>
          <w:szCs w:val="24"/>
        </w:rPr>
        <w:t>Neder</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527 U.S. 1 (1999), the Court explained that materiality is a </w:t>
      </w:r>
      <w:r w:rsidRPr="00742622">
        <w:rPr>
          <w:rFonts w:eastAsia="Times New Roman" w:cs="Times New Roman"/>
          <w:color w:val="000000"/>
          <w:szCs w:val="24"/>
        </w:rPr>
        <w:lastRenderedPageBreak/>
        <w:t>necessary aspect of the legal concept of fraud</w:t>
      </w:r>
      <w:r>
        <w:rPr>
          <w:rFonts w:eastAsia="Times New Roman" w:cs="Times New Roman"/>
          <w:color w:val="000000"/>
          <w:szCs w:val="24"/>
        </w:rPr>
        <w:t>,</w:t>
      </w:r>
      <w:r w:rsidRPr="00742622">
        <w:rPr>
          <w:rFonts w:eastAsia="Times New Roman" w:cs="Times New Roman"/>
          <w:color w:val="000000"/>
          <w:szCs w:val="24"/>
        </w:rPr>
        <w:t xml:space="preserve"> which is incorporated into criminal statutes concerning fraud unless the statute says otherwise.</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22-23 (holding materiality of falsehood must be proved in prosecution under bank, mail</w:t>
      </w:r>
      <w:r>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5D20360B" w14:textId="77777777" w:rsidR="005B31B3" w:rsidRPr="00742622" w:rsidRDefault="005B31B3" w:rsidP="005B31B3">
      <w:pPr>
        <w:widowControl w:val="0"/>
        <w:rPr>
          <w:rFonts w:eastAsia="Times New Roman" w:cs="Times New Roman"/>
          <w:color w:val="000000"/>
          <w:szCs w:val="24"/>
        </w:rPr>
      </w:pPr>
    </w:p>
    <w:p w14:paraId="37C6233B"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w:t>
      </w:r>
      <w:proofErr w:type="gramStart"/>
      <w:r w:rsidRPr="00742622">
        <w:rPr>
          <w:rFonts w:eastAsia="Times New Roman" w:cs="Times New Roman"/>
          <w:color w:val="000000"/>
          <w:szCs w:val="24"/>
        </w:rPr>
        <w:t>constitute</w:t>
      </w:r>
      <w:proofErr w:type="gramEnd"/>
      <w:r w:rsidRPr="00742622">
        <w:rPr>
          <w:rFonts w:eastAsia="Times New Roman" w:cs="Times New Roman"/>
          <w:color w:val="000000"/>
          <w:szCs w:val="24"/>
        </w:rPr>
        <w:t xml:space="preserv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Pr="00544B77">
        <w:rPr>
          <w:rFonts w:cs="Times New Roman"/>
          <w:color w:val="000000"/>
          <w:szCs w:val="24"/>
        </w:rPr>
        <w:t xml:space="preserve">(per </w:t>
      </w:r>
      <w:proofErr w:type="spellStart"/>
      <w:r w:rsidRPr="00544B77">
        <w:rPr>
          <w:rFonts w:cs="Times New Roman"/>
          <w:color w:val="000000"/>
          <w:szCs w:val="24"/>
        </w:rPr>
        <w:t>curiam</w:t>
      </w:r>
      <w:proofErr w:type="spellEnd"/>
      <w:r w:rsidRPr="00544B77">
        <w:rPr>
          <w:rFonts w:cs="Times New Roman"/>
          <w:color w:val="000000"/>
          <w:szCs w:val="24"/>
        </w:rPr>
        <w:t xml:space="preserve">) (quoting </w:t>
      </w:r>
      <w:r w:rsidRPr="00544B77">
        <w:rPr>
          <w:rFonts w:cs="Times New Roman"/>
          <w:i/>
          <w:iCs/>
          <w:color w:val="000000"/>
          <w:szCs w:val="24"/>
        </w:rPr>
        <w:t>United States v. Nelson</w:t>
      </w:r>
      <w:r w:rsidRPr="00544B77">
        <w:rPr>
          <w:rFonts w:cs="Times New Roman"/>
          <w:color w:val="000000"/>
          <w:szCs w:val="24"/>
        </w:rPr>
        <w:t>, 66 F.3d 1036, 1042 (9th Cir. 1995)).</w:t>
      </w:r>
    </w:p>
    <w:p w14:paraId="4742631A" w14:textId="77777777" w:rsidR="005B31B3" w:rsidRPr="00742622" w:rsidRDefault="005B31B3" w:rsidP="005B31B3">
      <w:pPr>
        <w:widowControl w:val="0"/>
        <w:rPr>
          <w:rFonts w:eastAsia="Times New Roman" w:cs="Times New Roman"/>
          <w:color w:val="000000"/>
          <w:szCs w:val="24"/>
        </w:rPr>
      </w:pPr>
    </w:p>
    <w:p w14:paraId="58E0C006"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(per </w:t>
      </w:r>
      <w:proofErr w:type="spellStart"/>
      <w:r>
        <w:rPr>
          <w:rFonts w:eastAsia="Times New Roman" w:cs="Times New Roman"/>
          <w:color w:val="000000"/>
          <w:szCs w:val="24"/>
        </w:rPr>
        <w:t>curiam</w:t>
      </w:r>
      <w:proofErr w:type="spellEnd"/>
      <w:r>
        <w:rPr>
          <w:rFonts w:eastAsia="Times New Roman" w:cs="Times New Roman"/>
          <w:color w:val="000000"/>
          <w:szCs w:val="24"/>
        </w:rPr>
        <w:t>)</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1338F61" w14:textId="77777777" w:rsidR="005B31B3" w:rsidRPr="00742622" w:rsidRDefault="005B31B3" w:rsidP="005B31B3">
      <w:pPr>
        <w:widowControl w:val="0"/>
        <w:rPr>
          <w:rFonts w:eastAsia="Times New Roman" w:cs="Times New Roman"/>
          <w:color w:val="000000"/>
          <w:szCs w:val="24"/>
        </w:rPr>
      </w:pPr>
    </w:p>
    <w:p w14:paraId="721056F9"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77E58D62" w14:textId="77777777" w:rsidR="005B31B3" w:rsidRPr="00742622" w:rsidRDefault="005B31B3" w:rsidP="005B31B3">
      <w:pPr>
        <w:widowControl w:val="0"/>
        <w:rPr>
          <w:rFonts w:eastAsia="Times New Roman" w:cs="Times New Roman"/>
          <w:color w:val="000000"/>
          <w:szCs w:val="24"/>
        </w:rPr>
      </w:pPr>
    </w:p>
    <w:p w14:paraId="3C6DDD6A" w14:textId="77777777" w:rsidR="005B31B3" w:rsidRPr="00742622" w:rsidRDefault="005B31B3" w:rsidP="005B31B3">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5DD40C3D" w14:textId="77777777" w:rsidR="005B31B3" w:rsidRPr="00742622" w:rsidRDefault="005B31B3" w:rsidP="005B31B3">
      <w:pPr>
        <w:widowControl w:val="0"/>
        <w:rPr>
          <w:rFonts w:eastAsia="Times New Roman" w:cs="Times New Roman"/>
          <w:color w:val="000000"/>
          <w:szCs w:val="24"/>
        </w:rPr>
      </w:pPr>
    </w:p>
    <w:p w14:paraId="2AE66D1C" w14:textId="24B11F55" w:rsidR="005B31B3" w:rsidRPr="00932A82" w:rsidRDefault="005B31B3" w:rsidP="005B31B3">
      <w:pPr>
        <w:widowControl w:val="0"/>
        <w:jc w:val="right"/>
        <w:rPr>
          <w:rFonts w:eastAsia="Times New Roman" w:cs="Times New Roman"/>
          <w:i/>
          <w:iCs/>
          <w:color w:val="000000"/>
          <w:szCs w:val="24"/>
        </w:rPr>
      </w:pPr>
      <w:r w:rsidRPr="00932A82">
        <w:rPr>
          <w:rFonts w:eastAsia="Times New Roman" w:cs="Times New Roman"/>
          <w:i/>
          <w:iCs/>
          <w:color w:val="000000"/>
          <w:szCs w:val="24"/>
        </w:rPr>
        <w:t xml:space="preserve">Revised </w:t>
      </w:r>
      <w:r w:rsidR="00F21E83">
        <w:rPr>
          <w:rFonts w:eastAsia="Times New Roman" w:cs="Times New Roman"/>
          <w:i/>
          <w:iCs/>
          <w:color w:val="000000"/>
          <w:szCs w:val="24"/>
        </w:rPr>
        <w:t>May</w:t>
      </w:r>
      <w:r w:rsidRPr="00932A82">
        <w:rPr>
          <w:rFonts w:eastAsia="Times New Roman" w:cs="Times New Roman"/>
          <w:i/>
          <w:iCs/>
          <w:color w:val="000000"/>
          <w:szCs w:val="24"/>
        </w:rPr>
        <w:t xml:space="preserve"> 20</w:t>
      </w:r>
      <w:r w:rsidR="00F21E83">
        <w:rPr>
          <w:rFonts w:eastAsia="Times New Roman" w:cs="Times New Roman"/>
          <w:i/>
          <w:iCs/>
          <w:color w:val="000000"/>
          <w:szCs w:val="24"/>
        </w:rPr>
        <w:t>23</w:t>
      </w:r>
    </w:p>
    <w:p w14:paraId="149BE700" w14:textId="64F482B1" w:rsidR="000E7E3D" w:rsidRPr="000E7E3D" w:rsidRDefault="000E7E3D" w:rsidP="005B31B3">
      <w:pPr>
        <w:widowControl w:val="0"/>
        <w:rPr>
          <w:rFonts w:eastAsia="Times New Roman" w:cs="Times New Roman"/>
          <w:color w:val="000000"/>
          <w:szCs w:val="24"/>
        </w:rPr>
      </w:pPr>
    </w:p>
    <w:p w14:paraId="0ACE18C0" w14:textId="6409AC03" w:rsidR="00C97E04" w:rsidRPr="000E7E3D" w:rsidRDefault="00C97E04" w:rsidP="000E7E3D"/>
    <w:sectPr w:rsidR="00C97E04" w:rsidRPr="000E7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03D9"/>
    <w:rsid w:val="002F2125"/>
    <w:rsid w:val="00311B89"/>
    <w:rsid w:val="00315450"/>
    <w:rsid w:val="003712CC"/>
    <w:rsid w:val="00374CD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4F39"/>
    <w:rsid w:val="005A5D41"/>
    <w:rsid w:val="005A7428"/>
    <w:rsid w:val="005B31B3"/>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D38DE"/>
    <w:rsid w:val="00CF41C5"/>
    <w:rsid w:val="00D0111A"/>
    <w:rsid w:val="00D068D6"/>
    <w:rsid w:val="00D0777F"/>
    <w:rsid w:val="00D27A32"/>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074D"/>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21E83"/>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21E8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6</cp:revision>
  <dcterms:created xsi:type="dcterms:W3CDTF">2022-08-23T21:08:00Z</dcterms:created>
  <dcterms:modified xsi:type="dcterms:W3CDTF">2023-07-11T01:28:00Z</dcterms:modified>
</cp:coreProperties>
</file>