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588C" w14:textId="77777777" w:rsidR="006A3A66" w:rsidRPr="006A3A66" w:rsidRDefault="006A3A66" w:rsidP="006A3A66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83310893"/>
      <w:bookmarkStart w:id="1" w:name="_Toc73698823"/>
      <w:bookmarkStart w:id="2" w:name="_Toc83362679"/>
      <w:bookmarkStart w:id="3" w:name="_Toc83363088"/>
      <w:bookmarkStart w:id="4" w:name="_Toc90310147"/>
      <w:bookmarkStart w:id="5" w:name="_Toc90390005"/>
      <w:bookmarkStart w:id="6" w:name="_Toc90860585"/>
      <w:r w:rsidRPr="006A3A66">
        <w:rPr>
          <w:rFonts w:cs="Times New Roman"/>
          <w:b/>
          <w:bCs/>
          <w:szCs w:val="24"/>
        </w:rPr>
        <w:t xml:space="preserve">22.8 Failure to Report Exporting or Importing Monetary </w:t>
      </w:r>
    </w:p>
    <w:p w14:paraId="0947C9DB" w14:textId="77777777" w:rsidR="006A3A66" w:rsidRPr="006A3A66" w:rsidRDefault="006A3A66" w:rsidP="006A3A66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6A3A66">
        <w:rPr>
          <w:rFonts w:cs="Times New Roman"/>
          <w:b/>
          <w:bCs/>
          <w:szCs w:val="24"/>
        </w:rPr>
        <w:t>Instruments</w:t>
      </w:r>
      <w:bookmarkEnd w:id="0"/>
      <w:r w:rsidRPr="006A3A66">
        <w:rPr>
          <w:rFonts w:cs="Times New Roman"/>
          <w:b/>
          <w:bCs/>
          <w:szCs w:val="24"/>
        </w:rPr>
        <w:t xml:space="preserve"> </w:t>
      </w:r>
      <w:bookmarkStart w:id="7" w:name="_Toc83310894"/>
      <w:r w:rsidRPr="006A3A66">
        <w:rPr>
          <w:rFonts w:cs="Times New Roman"/>
          <w:b/>
          <w:bCs/>
          <w:szCs w:val="24"/>
        </w:rPr>
        <w:t>(31 U.S.C. §§ 5316(a)(1), 5324(c))</w:t>
      </w:r>
      <w:bookmarkEnd w:id="1"/>
      <w:bookmarkEnd w:id="2"/>
      <w:bookmarkEnd w:id="3"/>
      <w:bookmarkEnd w:id="4"/>
      <w:bookmarkEnd w:id="5"/>
      <w:bookmarkEnd w:id="6"/>
      <w:bookmarkEnd w:id="7"/>
    </w:p>
    <w:p w14:paraId="2217859E" w14:textId="77777777" w:rsidR="006A3A66" w:rsidRPr="006A3A66" w:rsidRDefault="006A3A66" w:rsidP="006A3A66">
      <w:pPr>
        <w:rPr>
          <w:rFonts w:eastAsia="Times New Roman" w:cs="Times New Roman"/>
          <w:szCs w:val="24"/>
        </w:rPr>
      </w:pPr>
    </w:p>
    <w:p w14:paraId="2EFE2896" w14:textId="77777777" w:rsidR="00D34C08" w:rsidRPr="00742622" w:rsidRDefault="006A3A66" w:rsidP="00D34C08">
      <w:pPr>
        <w:rPr>
          <w:rFonts w:eastAsia="Times New Roman" w:cs="Times New Roman"/>
          <w:color w:val="000000"/>
          <w:szCs w:val="24"/>
        </w:rPr>
      </w:pPr>
      <w:r w:rsidRPr="006A3A66">
        <w:rPr>
          <w:rFonts w:eastAsia="Times New Roman" w:cs="Times New Roman"/>
          <w:color w:val="000000"/>
          <w:szCs w:val="24"/>
        </w:rPr>
        <w:tab/>
        <w:t xml:space="preserve"> </w:t>
      </w:r>
      <w:r w:rsidR="00D34C08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failure to report [exporting] [importing] monetary instruments in violation of Sections 5316(a)(1) and 5324(c) of Title 31 of the United States Code.  </w:t>
      </w:r>
      <w:r w:rsidR="00D34C08">
        <w:rPr>
          <w:rFonts w:eastAsia="Times New Roman" w:cs="Times New Roman"/>
          <w:color w:val="000000"/>
          <w:szCs w:val="24"/>
        </w:rPr>
        <w:t>For</w:t>
      </w:r>
      <w:r w:rsidR="00D34C08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6767D583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</w:p>
    <w:p w14:paraId="1576FD53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knowingly [transported] [was about to transport] more than $10,000 in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monetary instrument</w:t>
      </w:r>
      <w:r w:rsidRPr="00742622">
        <w:rPr>
          <w:rFonts w:eastAsia="Times New Roman" w:cs="Times New Roman"/>
          <w:color w:val="000000"/>
          <w:szCs w:val="24"/>
        </w:rPr>
        <w:t>] [</w:t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from a place in the United States to or through a place outside the United States] [to a place in the United States from or through a place outside the United States]</w:t>
      </w:r>
      <w:proofErr w:type="gramStart"/>
      <w:r>
        <w:rPr>
          <w:rFonts w:eastAsia="Times New Roman" w:cs="Times New Roman"/>
          <w:color w:val="000000"/>
          <w:szCs w:val="24"/>
        </w:rPr>
        <w:t>]</w:t>
      </w:r>
      <w:r w:rsidRPr="00742622">
        <w:rPr>
          <w:rFonts w:eastAsia="Times New Roman" w:cs="Times New Roman"/>
          <w:color w:val="000000"/>
          <w:szCs w:val="24"/>
        </w:rPr>
        <w:t>;</w:t>
      </w:r>
      <w:proofErr w:type="gramEnd"/>
    </w:p>
    <w:p w14:paraId="10E120DD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</w:p>
    <w:p w14:paraId="27B66B3E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knew that a report of the amount [transported] [about to be transported] was required to be filed with the Secretary of Treasury; and</w:t>
      </w:r>
    </w:p>
    <w:p w14:paraId="1C3D02C4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</w:p>
    <w:p w14:paraId="6B9FD97D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Third, the defendant intentionally evaded the reporting requirement. </w:t>
      </w:r>
    </w:p>
    <w:p w14:paraId="6E678AC4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</w:p>
    <w:p w14:paraId="154372DF" w14:textId="77777777" w:rsidR="00D34C08" w:rsidRPr="00742622" w:rsidRDefault="00D34C08" w:rsidP="00D34C08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579A9D9E" w14:textId="77777777" w:rsidR="00D34C08" w:rsidRPr="00742622" w:rsidRDefault="00D34C08" w:rsidP="00D34C08">
      <w:pPr>
        <w:rPr>
          <w:rFonts w:eastAsia="Times New Roman" w:cs="Times New Roman"/>
          <w:szCs w:val="24"/>
        </w:rPr>
      </w:pPr>
    </w:p>
    <w:p w14:paraId="619D909C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This instruction covers a violation of 31 U.S.C. § 5316(a)(1), regarding the reporting requirement for exporting or importing monetary instruments.  The reporting requirement for receipt of such instruments after their importation into the United States is codified in 31 U.S.C. § 5316(a)(2).</w:t>
      </w:r>
    </w:p>
    <w:p w14:paraId="74C1A52F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</w:p>
    <w:p w14:paraId="43EAE739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 United States v. Del Toro-Barboza</w:t>
      </w:r>
      <w:r w:rsidRPr="00742622">
        <w:rPr>
          <w:rFonts w:eastAsia="Times New Roman" w:cs="Times New Roman"/>
          <w:color w:val="000000"/>
          <w:szCs w:val="24"/>
        </w:rPr>
        <w:t>, 673 F.3d 1136, 1144 (9th Cir. 2012) (setting forth the elements of the offense).</w:t>
      </w:r>
    </w:p>
    <w:p w14:paraId="25B545F5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</w:p>
    <w:p w14:paraId="36499016" w14:textId="77777777" w:rsidR="00D34C08" w:rsidRPr="00742622" w:rsidRDefault="00D34C08" w:rsidP="00D34C08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Knowing concealment is not an element of failure to report under 31 U.S.C. § 5316(a)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 xml:space="preserve">but is an element of bulk cash smuggling under 31 U.S.C. § 5332(a).  Therefore, where </w:t>
      </w:r>
      <w:r>
        <w:rPr>
          <w:rFonts w:eastAsia="Times New Roman" w:cs="Times New Roman"/>
          <w:color w:val="000000"/>
          <w:szCs w:val="24"/>
        </w:rPr>
        <w:t>the</w:t>
      </w:r>
      <w:r w:rsidRPr="00742622">
        <w:rPr>
          <w:rFonts w:eastAsia="Times New Roman" w:cs="Times New Roman"/>
          <w:color w:val="000000"/>
          <w:szCs w:val="24"/>
        </w:rPr>
        <w:t xml:space="preserve"> defendant’s conduct constitutes a violation of both statutory provisions, the offenses do not merge, and cumulative punishment may be imposed. </w:t>
      </w:r>
      <w:r w:rsidRPr="00742622">
        <w:rPr>
          <w:rFonts w:eastAsia="Times New Roman" w:cs="Times New Roman"/>
          <w:i/>
          <w:color w:val="000000"/>
          <w:szCs w:val="24"/>
        </w:rPr>
        <w:t xml:space="preserve"> 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Tatoyan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474 F.3d 1174, 1181</w:t>
      </w:r>
      <w:r>
        <w:rPr>
          <w:rFonts w:eastAsia="Times New Roman" w:cs="Times New Roman"/>
          <w:color w:val="000000"/>
          <w:szCs w:val="24"/>
        </w:rPr>
        <w:t>-</w:t>
      </w:r>
      <w:r w:rsidRPr="00742622">
        <w:rPr>
          <w:rFonts w:eastAsia="Times New Roman" w:cs="Times New Roman"/>
          <w:color w:val="000000"/>
          <w:szCs w:val="24"/>
        </w:rPr>
        <w:t>82</w:t>
      </w:r>
      <w:r>
        <w:rPr>
          <w:rFonts w:eastAsia="Times New Roman" w:cs="Times New Roman"/>
          <w:color w:val="000000"/>
          <w:szCs w:val="24"/>
        </w:rPr>
        <w:t xml:space="preserve"> (9</w:t>
      </w:r>
      <w:r w:rsidRPr="00461E5F">
        <w:rPr>
          <w:rFonts w:eastAsia="Times New Roman" w:cs="Times New Roman"/>
          <w:color w:val="000000"/>
          <w:szCs w:val="24"/>
        </w:rPr>
        <w:t>th</w:t>
      </w:r>
      <w:r>
        <w:rPr>
          <w:rFonts w:eastAsia="Times New Roman" w:cs="Times New Roman"/>
          <w:color w:val="000000"/>
          <w:szCs w:val="24"/>
        </w:rPr>
        <w:t xml:space="preserve"> Cir. 2007)</w:t>
      </w:r>
      <w:r w:rsidRPr="00742622">
        <w:rPr>
          <w:rFonts w:eastAsia="Times New Roman" w:cs="Times New Roman"/>
          <w:color w:val="000000"/>
          <w:szCs w:val="24"/>
        </w:rPr>
        <w:t xml:space="preserve">.  As to violations of § 5332(a), </w:t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Instruction </w:t>
      </w:r>
      <w:r>
        <w:rPr>
          <w:rFonts w:eastAsia="Times New Roman" w:cs="Times New Roman"/>
          <w:color w:val="000000"/>
          <w:szCs w:val="24"/>
        </w:rPr>
        <w:t>22.9</w:t>
      </w:r>
      <w:r w:rsidRPr="00742622">
        <w:rPr>
          <w:rFonts w:eastAsia="Times New Roman" w:cs="Times New Roman"/>
          <w:color w:val="000000"/>
          <w:szCs w:val="24"/>
        </w:rPr>
        <w:t xml:space="preserve"> (Bulk Cash Smuggling).  </w:t>
      </w:r>
    </w:p>
    <w:p w14:paraId="3F296BCB" w14:textId="77777777" w:rsidR="00D34C08" w:rsidRPr="00742622" w:rsidRDefault="00D34C08" w:rsidP="00D34C08">
      <w:pPr>
        <w:rPr>
          <w:rFonts w:eastAsia="Times New Roman" w:cs="Times New Roman"/>
          <w:szCs w:val="24"/>
        </w:rPr>
      </w:pPr>
    </w:p>
    <w:p w14:paraId="33190F62" w14:textId="77777777" w:rsidR="00D34C08" w:rsidRPr="00461E5F" w:rsidRDefault="00D34C08" w:rsidP="00D34C08">
      <w:pPr>
        <w:jc w:val="right"/>
        <w:rPr>
          <w:rFonts w:eastAsia="Times New Roman" w:cs="Times New Roman"/>
          <w:i/>
          <w:iCs/>
          <w:szCs w:val="24"/>
        </w:rPr>
      </w:pPr>
      <w:r w:rsidRPr="00461E5F">
        <w:rPr>
          <w:rFonts w:eastAsia="Times New Roman" w:cs="Times New Roman"/>
          <w:i/>
          <w:iCs/>
          <w:szCs w:val="24"/>
        </w:rPr>
        <w:t>Revised Aug. 2012</w:t>
      </w:r>
    </w:p>
    <w:p w14:paraId="74B3E050" w14:textId="636FE4C3" w:rsidR="006A3A66" w:rsidRPr="006A3A66" w:rsidRDefault="006A3A66" w:rsidP="00D34C08">
      <w:pPr>
        <w:rPr>
          <w:rFonts w:eastAsia="Times New Roman" w:cs="Times New Roman"/>
          <w:color w:val="000000"/>
          <w:szCs w:val="24"/>
        </w:rPr>
      </w:pPr>
    </w:p>
    <w:p w14:paraId="0ACE18C0" w14:textId="6409AC03" w:rsidR="00C97E04" w:rsidRPr="006A3A66" w:rsidRDefault="00C97E04" w:rsidP="006A3A66"/>
    <w:sectPr w:rsidR="00C97E04" w:rsidRPr="006A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87F3D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03D9"/>
    <w:rsid w:val="002F2125"/>
    <w:rsid w:val="00311B89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1F25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34C08"/>
    <w:rsid w:val="00D437BB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2022-08-23T21:48:00Z</dcterms:created>
  <dcterms:modified xsi:type="dcterms:W3CDTF">2022-08-23T21:48:00Z</dcterms:modified>
</cp:coreProperties>
</file>