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EBDA" w14:textId="77777777" w:rsidR="00F351D8" w:rsidRDefault="00F351D8" w:rsidP="00F351D8">
      <w:pPr>
        <w:autoSpaceDE w:val="0"/>
        <w:autoSpaceDN w:val="0"/>
        <w:adjustRightInd w:val="0"/>
        <w:ind w:left="420" w:hanging="240"/>
        <w:jc w:val="center"/>
        <w:outlineLvl w:val="1"/>
        <w:rPr>
          <w:rFonts w:cs="Times New Roman"/>
          <w:b/>
          <w:bCs/>
          <w:szCs w:val="24"/>
        </w:rPr>
      </w:pPr>
      <w:bookmarkStart w:id="0" w:name="_Toc73698826"/>
      <w:bookmarkStart w:id="1" w:name="_Toc83310897"/>
      <w:bookmarkStart w:id="2" w:name="_Toc83362682"/>
      <w:bookmarkStart w:id="3" w:name="_Toc83363091"/>
      <w:bookmarkStart w:id="4" w:name="_Toc90310150"/>
      <w:bookmarkStart w:id="5" w:name="_Toc90390008"/>
      <w:bookmarkStart w:id="6" w:name="_Toc90860588"/>
      <w:r w:rsidRPr="00F351D8">
        <w:rPr>
          <w:rFonts w:cs="Times New Roman"/>
          <w:b/>
          <w:bCs/>
          <w:szCs w:val="24"/>
        </w:rPr>
        <w:t xml:space="preserve">23.1 Theft of Government Money or Property </w:t>
      </w:r>
    </w:p>
    <w:p w14:paraId="29A4C6AB" w14:textId="535B58BB" w:rsidR="00F351D8" w:rsidRPr="00F351D8" w:rsidRDefault="00F351D8" w:rsidP="00F351D8">
      <w:pPr>
        <w:autoSpaceDE w:val="0"/>
        <w:autoSpaceDN w:val="0"/>
        <w:adjustRightInd w:val="0"/>
        <w:ind w:left="420" w:hanging="240"/>
        <w:jc w:val="center"/>
        <w:outlineLvl w:val="1"/>
        <w:rPr>
          <w:rFonts w:cs="Times New Roman"/>
          <w:b/>
          <w:bCs/>
          <w:szCs w:val="24"/>
        </w:rPr>
      </w:pPr>
      <w:r w:rsidRPr="00F351D8">
        <w:rPr>
          <w:rFonts w:cs="Times New Roman"/>
          <w:b/>
          <w:bCs/>
          <w:szCs w:val="24"/>
        </w:rPr>
        <w:t>(18 U.S.C. § 641)</w:t>
      </w:r>
      <w:bookmarkEnd w:id="0"/>
      <w:bookmarkEnd w:id="1"/>
      <w:bookmarkEnd w:id="2"/>
      <w:bookmarkEnd w:id="3"/>
      <w:bookmarkEnd w:id="4"/>
      <w:bookmarkEnd w:id="5"/>
      <w:bookmarkEnd w:id="6"/>
    </w:p>
    <w:p w14:paraId="316657ED" w14:textId="77777777" w:rsidR="00F351D8" w:rsidRPr="00F351D8" w:rsidRDefault="00F351D8" w:rsidP="00F351D8">
      <w:pPr>
        <w:widowControl w:val="0"/>
        <w:rPr>
          <w:rFonts w:eastAsia="Times New Roman" w:cs="Times New Roman"/>
          <w:color w:val="000000"/>
          <w:szCs w:val="24"/>
        </w:rPr>
      </w:pPr>
    </w:p>
    <w:p w14:paraId="3E47F5B7"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t>The defendant is charged in [Count _______ of] the indictment with theft of government [money] [property] in violation of Section 641 of Title 18 of the United States Code.  For the defendant to be found guilty of that charge, the government must prove each of the following elements beyond a reasonable doubt:</w:t>
      </w:r>
    </w:p>
    <w:p w14:paraId="69AA466B" w14:textId="77777777" w:rsidR="00F351D8" w:rsidRPr="00F351D8" w:rsidRDefault="00F351D8" w:rsidP="00F351D8">
      <w:pPr>
        <w:widowControl w:val="0"/>
        <w:rPr>
          <w:rFonts w:eastAsia="Times New Roman" w:cs="Times New Roman"/>
          <w:color w:val="000000"/>
          <w:szCs w:val="24"/>
        </w:rPr>
      </w:pPr>
    </w:p>
    <w:p w14:paraId="445C6803"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t>First, the defendant knowingly [[embezzled] [stole] [converted to the defendant’s use] [converted to the use of another]] [money] [property of value] with the intention of depriving the owner of the use or benefit of the [money] [property</w:t>
      </w:r>
      <w:proofErr w:type="gramStart"/>
      <w:r w:rsidRPr="00F351D8">
        <w:rPr>
          <w:rFonts w:eastAsia="Times New Roman" w:cs="Times New Roman"/>
          <w:color w:val="000000"/>
          <w:szCs w:val="24"/>
        </w:rPr>
        <w:t>];</w:t>
      </w:r>
      <w:proofErr w:type="gramEnd"/>
      <w:r w:rsidRPr="00F351D8">
        <w:rPr>
          <w:rFonts w:eastAsia="Times New Roman" w:cs="Times New Roman"/>
          <w:color w:val="000000"/>
          <w:szCs w:val="24"/>
        </w:rPr>
        <w:t xml:space="preserve"> </w:t>
      </w:r>
    </w:p>
    <w:p w14:paraId="280F1F92" w14:textId="77777777" w:rsidR="00F351D8" w:rsidRPr="00F351D8" w:rsidRDefault="00F351D8" w:rsidP="00F351D8">
      <w:pPr>
        <w:widowControl w:val="0"/>
        <w:rPr>
          <w:rFonts w:eastAsia="Times New Roman" w:cs="Times New Roman"/>
          <w:color w:val="000000"/>
          <w:szCs w:val="24"/>
        </w:rPr>
      </w:pPr>
    </w:p>
    <w:p w14:paraId="673AEDC4"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t>Second, the [money] [property] belonged to the United States; and</w:t>
      </w:r>
    </w:p>
    <w:p w14:paraId="5AC06E37" w14:textId="77777777" w:rsidR="00F351D8" w:rsidRPr="00F351D8" w:rsidRDefault="00F351D8" w:rsidP="00F351D8">
      <w:pPr>
        <w:widowControl w:val="0"/>
        <w:rPr>
          <w:rFonts w:eastAsia="Times New Roman" w:cs="Times New Roman"/>
          <w:color w:val="000000"/>
          <w:szCs w:val="24"/>
        </w:rPr>
      </w:pPr>
    </w:p>
    <w:p w14:paraId="2351110B"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t>Third, the value of the [money] [property] was more than $1,000.</w:t>
      </w:r>
    </w:p>
    <w:p w14:paraId="78079D66" w14:textId="77777777" w:rsidR="00F351D8" w:rsidRPr="00F351D8" w:rsidRDefault="00F351D8" w:rsidP="00F351D8">
      <w:pPr>
        <w:widowControl w:val="0"/>
        <w:rPr>
          <w:rFonts w:eastAsia="Times New Roman" w:cs="Times New Roman"/>
          <w:color w:val="000000"/>
          <w:szCs w:val="24"/>
        </w:rPr>
      </w:pPr>
    </w:p>
    <w:p w14:paraId="572E3A0E" w14:textId="77777777" w:rsidR="00F351D8" w:rsidRPr="00F351D8" w:rsidRDefault="00F351D8" w:rsidP="00F351D8">
      <w:pPr>
        <w:widowControl w:val="0"/>
        <w:ind w:right="-180"/>
        <w:jc w:val="center"/>
        <w:rPr>
          <w:rFonts w:eastAsia="Times New Roman" w:cs="Times New Roman"/>
          <w:color w:val="000000"/>
          <w:szCs w:val="24"/>
        </w:rPr>
      </w:pPr>
      <w:r w:rsidRPr="00F351D8">
        <w:rPr>
          <w:rFonts w:eastAsia="Times New Roman" w:cs="Times New Roman"/>
          <w:b/>
          <w:color w:val="000000"/>
          <w:szCs w:val="24"/>
        </w:rPr>
        <w:t>Comment</w:t>
      </w:r>
    </w:p>
    <w:p w14:paraId="2376096C" w14:textId="77777777" w:rsidR="00F351D8" w:rsidRPr="00F351D8" w:rsidRDefault="00F351D8" w:rsidP="00F351D8">
      <w:pPr>
        <w:widowControl w:val="0"/>
        <w:rPr>
          <w:rFonts w:eastAsia="Times New Roman" w:cs="Times New Roman"/>
          <w:color w:val="000000"/>
          <w:szCs w:val="24"/>
        </w:rPr>
      </w:pPr>
    </w:p>
    <w:p w14:paraId="02544204"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t>This instruction deals with the first paragraph of 18 U.S.C. § 641.  Instruction 23.2 (Receiving Stolen Government Money or Property) deals with the second paragraph of § 641.</w:t>
      </w:r>
    </w:p>
    <w:p w14:paraId="75753565" w14:textId="77777777" w:rsidR="00F351D8" w:rsidRPr="00F351D8" w:rsidRDefault="00F351D8" w:rsidP="00F351D8">
      <w:pPr>
        <w:widowControl w:val="0"/>
        <w:rPr>
          <w:rFonts w:eastAsia="Times New Roman" w:cs="Times New Roman"/>
          <w:color w:val="000000"/>
          <w:szCs w:val="24"/>
        </w:rPr>
      </w:pPr>
    </w:p>
    <w:p w14:paraId="2C8E4866"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t xml:space="preserve">Theft of money or property having a value of $1,000 or less is a misdemeanor.  18 U.S.C. § 641.  If the crime charged is a misdemeanor, the third element of this instruction should be omitted. </w:t>
      </w:r>
    </w:p>
    <w:p w14:paraId="697C4067" w14:textId="77777777" w:rsidR="00F351D8" w:rsidRPr="00F351D8" w:rsidRDefault="00F351D8" w:rsidP="00F351D8">
      <w:pPr>
        <w:widowControl w:val="0"/>
        <w:rPr>
          <w:rFonts w:eastAsia="Times New Roman" w:cs="Times New Roman"/>
          <w:color w:val="000000"/>
          <w:szCs w:val="24"/>
        </w:rPr>
      </w:pPr>
    </w:p>
    <w:p w14:paraId="5EBF96F8"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t xml:space="preserve">Knowledge that stolen property belonged to the United States is not an element of the offense.  </w:t>
      </w:r>
      <w:r w:rsidRPr="00F351D8">
        <w:rPr>
          <w:rFonts w:eastAsia="Times New Roman" w:cs="Times New Roman"/>
          <w:i/>
          <w:color w:val="000000"/>
          <w:szCs w:val="24"/>
        </w:rPr>
        <w:t>Baker v. United States,</w:t>
      </w:r>
      <w:r w:rsidRPr="00F351D8">
        <w:rPr>
          <w:rFonts w:eastAsia="Times New Roman" w:cs="Times New Roman"/>
          <w:color w:val="000000"/>
          <w:szCs w:val="24"/>
        </w:rPr>
        <w:t xml:space="preserve"> 429 F.2d 1278, 1279 (9th Cir. 1970).</w:t>
      </w:r>
    </w:p>
    <w:p w14:paraId="770F82FB" w14:textId="77777777" w:rsidR="00F351D8" w:rsidRPr="00F351D8" w:rsidRDefault="00F351D8" w:rsidP="00F351D8">
      <w:pPr>
        <w:widowControl w:val="0"/>
        <w:rPr>
          <w:rFonts w:eastAsia="Times New Roman" w:cs="Times New Roman"/>
          <w:color w:val="000000"/>
          <w:szCs w:val="24"/>
        </w:rPr>
      </w:pPr>
    </w:p>
    <w:p w14:paraId="2920BDB0"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r>
      <w:r w:rsidRPr="00F351D8">
        <w:rPr>
          <w:rFonts w:eastAsia="Times New Roman" w:cs="Times New Roman"/>
          <w:i/>
          <w:color w:val="000000"/>
          <w:szCs w:val="24"/>
        </w:rPr>
        <w:t>See United States v. Campbell</w:t>
      </w:r>
      <w:r w:rsidRPr="00F351D8">
        <w:rPr>
          <w:rFonts w:eastAsia="Times New Roman" w:cs="Times New Roman"/>
          <w:color w:val="000000"/>
          <w:szCs w:val="24"/>
        </w:rPr>
        <w:t xml:space="preserve">, 42 F.3d 1199, 1204 (9th Cir. 1994) (government must prove defendant stole property with intention of depriving owner of use or benefit of property). </w:t>
      </w:r>
    </w:p>
    <w:p w14:paraId="6819CEFE" w14:textId="77777777" w:rsidR="00F351D8" w:rsidRPr="00F351D8" w:rsidRDefault="00F351D8" w:rsidP="00F351D8">
      <w:pPr>
        <w:widowControl w:val="0"/>
        <w:rPr>
          <w:rFonts w:eastAsia="Times New Roman" w:cs="Times New Roman"/>
          <w:color w:val="000000"/>
          <w:szCs w:val="24"/>
        </w:rPr>
      </w:pPr>
    </w:p>
    <w:p w14:paraId="4126E01B" w14:textId="77777777" w:rsidR="00F351D8" w:rsidRPr="00F351D8" w:rsidRDefault="00F351D8" w:rsidP="00F351D8">
      <w:pPr>
        <w:widowControl w:val="0"/>
        <w:rPr>
          <w:rFonts w:eastAsia="Times New Roman" w:cs="Times New Roman"/>
          <w:color w:val="000000"/>
          <w:szCs w:val="24"/>
        </w:rPr>
      </w:pPr>
      <w:r w:rsidRPr="00F351D8">
        <w:rPr>
          <w:rFonts w:eastAsia="Times New Roman" w:cs="Times New Roman"/>
          <w:color w:val="000000"/>
          <w:szCs w:val="24"/>
        </w:rPr>
        <w:tab/>
        <w:t xml:space="preserve">To qualify as property of the United States, “the United States ‘must have “title to, possession of, or control over” the funds involved.’”  </w:t>
      </w:r>
      <w:r w:rsidRPr="00F351D8">
        <w:rPr>
          <w:rFonts w:eastAsia="Times New Roman" w:cs="Times New Roman"/>
          <w:i/>
          <w:color w:val="000000"/>
          <w:szCs w:val="24"/>
        </w:rPr>
        <w:t xml:space="preserve">United States v. </w:t>
      </w:r>
      <w:proofErr w:type="spellStart"/>
      <w:r w:rsidRPr="00F351D8">
        <w:rPr>
          <w:rFonts w:eastAsia="Times New Roman" w:cs="Times New Roman"/>
          <w:i/>
          <w:color w:val="000000"/>
          <w:szCs w:val="24"/>
        </w:rPr>
        <w:t>Kranovich</w:t>
      </w:r>
      <w:proofErr w:type="spellEnd"/>
      <w:r w:rsidRPr="00F351D8">
        <w:rPr>
          <w:rFonts w:eastAsia="Times New Roman" w:cs="Times New Roman"/>
          <w:color w:val="000000"/>
          <w:szCs w:val="24"/>
        </w:rPr>
        <w:t xml:space="preserve">, 401 F.3d 1107, 113 (9th Cir. 2005) (quoting </w:t>
      </w:r>
      <w:r w:rsidRPr="00F351D8">
        <w:rPr>
          <w:rFonts w:eastAsia="Times New Roman" w:cs="Times New Roman"/>
          <w:i/>
          <w:color w:val="000000"/>
          <w:szCs w:val="24"/>
        </w:rPr>
        <w:t>United States v. Faust</w:t>
      </w:r>
      <w:r w:rsidRPr="00F351D8">
        <w:rPr>
          <w:rFonts w:eastAsia="Times New Roman" w:cs="Times New Roman"/>
          <w:color w:val="000000"/>
          <w:szCs w:val="24"/>
        </w:rPr>
        <w:t xml:space="preserve">, 850 F.2d 575, 579 (9th Cir. 1988)).  Property belongs to the United States for the purposes of § 641 even if it is in the possession of a third party or commingled with a third party’s funds so long as the government exercises “supervision and control of the funds and their ultimate use.”  </w:t>
      </w:r>
      <w:r w:rsidRPr="00F351D8">
        <w:rPr>
          <w:rFonts w:eastAsia="Times New Roman" w:cs="Times New Roman"/>
          <w:i/>
          <w:color w:val="000000"/>
          <w:szCs w:val="24"/>
        </w:rPr>
        <w:t>Id</w:t>
      </w:r>
      <w:r w:rsidRPr="00F351D8">
        <w:rPr>
          <w:rFonts w:eastAsia="Times New Roman" w:cs="Times New Roman"/>
          <w:color w:val="000000"/>
          <w:szCs w:val="24"/>
        </w:rPr>
        <w:t>. at 1113-14 (citation omitted) (quoting</w:t>
      </w:r>
      <w:r w:rsidRPr="00F351D8">
        <w:rPr>
          <w:rFonts w:eastAsia="Times New Roman" w:cs="Times New Roman"/>
          <w:i/>
          <w:color w:val="000000"/>
          <w:szCs w:val="24"/>
        </w:rPr>
        <w:t xml:space="preserve"> United States v. Von Stephens</w:t>
      </w:r>
      <w:r w:rsidRPr="00F351D8">
        <w:rPr>
          <w:rFonts w:eastAsia="Times New Roman" w:cs="Times New Roman"/>
          <w:color w:val="000000"/>
          <w:szCs w:val="24"/>
        </w:rPr>
        <w:t xml:space="preserve">, 774 F.2d 1411, 1413 (9th Cir. 1985) (per </w:t>
      </w:r>
      <w:proofErr w:type="spellStart"/>
      <w:r w:rsidRPr="00F351D8">
        <w:rPr>
          <w:rFonts w:eastAsia="Times New Roman" w:cs="Times New Roman"/>
          <w:color w:val="000000"/>
          <w:szCs w:val="24"/>
        </w:rPr>
        <w:t>curiam</w:t>
      </w:r>
      <w:proofErr w:type="spellEnd"/>
      <w:r w:rsidRPr="00F351D8">
        <w:rPr>
          <w:rFonts w:eastAsia="Times New Roman" w:cs="Times New Roman"/>
          <w:color w:val="000000"/>
          <w:szCs w:val="24"/>
        </w:rPr>
        <w:t>)).</w:t>
      </w:r>
    </w:p>
    <w:p w14:paraId="0B7052FD" w14:textId="77777777" w:rsidR="00F351D8" w:rsidRPr="00F351D8" w:rsidRDefault="00F351D8" w:rsidP="00F351D8">
      <w:pPr>
        <w:widowControl w:val="0"/>
        <w:rPr>
          <w:rFonts w:eastAsia="Times New Roman" w:cs="Times New Roman"/>
          <w:color w:val="000000"/>
          <w:szCs w:val="24"/>
        </w:rPr>
      </w:pPr>
    </w:p>
    <w:p w14:paraId="6F2C6BF4" w14:textId="77777777" w:rsidR="00F351D8" w:rsidRPr="00F351D8" w:rsidRDefault="00F351D8" w:rsidP="00F351D8">
      <w:pPr>
        <w:widowControl w:val="0"/>
        <w:jc w:val="right"/>
        <w:rPr>
          <w:rFonts w:eastAsia="Times New Roman" w:cs="Times New Roman"/>
          <w:i/>
          <w:color w:val="000000"/>
          <w:szCs w:val="24"/>
        </w:rPr>
      </w:pPr>
    </w:p>
    <w:p w14:paraId="0ACE18C0" w14:textId="16366AC0" w:rsidR="00C97E04" w:rsidRPr="00F351D8" w:rsidRDefault="00F351D8" w:rsidP="00F351D8">
      <w:pPr>
        <w:ind w:left="6480" w:firstLine="720"/>
      </w:pPr>
      <w:r w:rsidRPr="00F351D8">
        <w:rPr>
          <w:rFonts w:eastAsia="Times New Roman" w:cs="Times New Roman"/>
          <w:i/>
          <w:color w:val="000000"/>
          <w:szCs w:val="24"/>
        </w:rPr>
        <w:t>Revised Sept. 2018</w:t>
      </w:r>
    </w:p>
    <w:sectPr w:rsidR="00C97E04" w:rsidRPr="00F35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1816</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2022-05-20T20:17:00Z</dcterms:created>
  <dcterms:modified xsi:type="dcterms:W3CDTF">2022-05-20T20:17:00Z</dcterms:modified>
</cp:coreProperties>
</file>