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4F9B" w14:textId="77777777" w:rsidR="004A511C" w:rsidRDefault="004A511C" w:rsidP="004A511C">
      <w:pPr>
        <w:autoSpaceDE w:val="0"/>
        <w:autoSpaceDN w:val="0"/>
        <w:adjustRightInd w:val="0"/>
        <w:ind w:left="420" w:hanging="240"/>
        <w:jc w:val="center"/>
        <w:outlineLvl w:val="1"/>
        <w:rPr>
          <w:rFonts w:cs="Times New Roman"/>
          <w:b/>
          <w:bCs/>
          <w:szCs w:val="24"/>
        </w:rPr>
      </w:pPr>
      <w:bookmarkStart w:id="0" w:name="_Toc73698852"/>
      <w:bookmarkStart w:id="1" w:name="_Toc83310923"/>
      <w:bookmarkStart w:id="2" w:name="_Toc83362708"/>
      <w:bookmarkStart w:id="3" w:name="_Toc83363117"/>
      <w:bookmarkStart w:id="4" w:name="_Toc90310176"/>
      <w:bookmarkStart w:id="5" w:name="_Toc90390034"/>
      <w:bookmarkStart w:id="6" w:name="_Toc90860614"/>
      <w:r w:rsidRPr="004A511C">
        <w:rPr>
          <w:rFonts w:cs="Times New Roman"/>
          <w:b/>
          <w:bCs/>
          <w:szCs w:val="24"/>
        </w:rPr>
        <w:t xml:space="preserve">24.10 False Statement to Government Agency </w:t>
      </w:r>
    </w:p>
    <w:p w14:paraId="5A2F70A7" w14:textId="7D8C0225" w:rsidR="004A511C" w:rsidRPr="004A511C" w:rsidRDefault="004A511C" w:rsidP="004A511C">
      <w:pPr>
        <w:autoSpaceDE w:val="0"/>
        <w:autoSpaceDN w:val="0"/>
        <w:adjustRightInd w:val="0"/>
        <w:ind w:left="420" w:hanging="240"/>
        <w:jc w:val="center"/>
        <w:outlineLvl w:val="1"/>
        <w:rPr>
          <w:rFonts w:cs="Times New Roman"/>
          <w:b/>
          <w:bCs/>
          <w:szCs w:val="24"/>
        </w:rPr>
      </w:pPr>
      <w:r w:rsidRPr="004A511C">
        <w:rPr>
          <w:rFonts w:cs="Times New Roman"/>
          <w:b/>
          <w:bCs/>
          <w:szCs w:val="24"/>
        </w:rPr>
        <w:t>(18 U.S.C. § 1001)</w:t>
      </w:r>
      <w:bookmarkEnd w:id="0"/>
      <w:bookmarkEnd w:id="1"/>
      <w:bookmarkEnd w:id="2"/>
      <w:bookmarkEnd w:id="3"/>
      <w:bookmarkEnd w:id="4"/>
      <w:bookmarkEnd w:id="5"/>
      <w:bookmarkEnd w:id="6"/>
    </w:p>
    <w:p w14:paraId="6901A722" w14:textId="77777777" w:rsidR="004A511C" w:rsidRPr="004A511C" w:rsidRDefault="004A511C" w:rsidP="004A511C">
      <w:pPr>
        <w:rPr>
          <w:rFonts w:eastAsia="Times New Roman" w:cs="Times New Roman"/>
          <w:szCs w:val="24"/>
        </w:rPr>
      </w:pPr>
    </w:p>
    <w:p w14:paraId="7F75B5D7" w14:textId="77777777" w:rsidR="004A511C" w:rsidRPr="004A511C" w:rsidRDefault="004A511C" w:rsidP="004A511C">
      <w:pPr>
        <w:rPr>
          <w:rFonts w:eastAsia="Times New Roman" w:cs="Times New Roman"/>
          <w:szCs w:val="24"/>
        </w:rPr>
      </w:pPr>
      <w:r w:rsidRPr="004A511C">
        <w:rPr>
          <w:rFonts w:eastAsia="Times New Roman" w:cs="Times New Roman"/>
          <w:szCs w:val="24"/>
        </w:rPr>
        <w:tab/>
        <w:t>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For the defendant to be found guilty of that charge, the government must prove each of the following elements beyond a reasonable doubt:</w:t>
      </w:r>
    </w:p>
    <w:p w14:paraId="61CDE7EC" w14:textId="77777777" w:rsidR="004A511C" w:rsidRPr="004A511C" w:rsidRDefault="004A511C" w:rsidP="004A511C">
      <w:pPr>
        <w:rPr>
          <w:rFonts w:eastAsia="Times New Roman" w:cs="Times New Roman"/>
          <w:szCs w:val="24"/>
        </w:rPr>
      </w:pPr>
    </w:p>
    <w:p w14:paraId="33473B73" w14:textId="77777777" w:rsidR="004A511C" w:rsidRPr="004A511C" w:rsidRDefault="004A511C" w:rsidP="004A511C">
      <w:pPr>
        <w:rPr>
          <w:rFonts w:eastAsia="Times New Roman" w:cs="Times New Roman"/>
          <w:szCs w:val="24"/>
        </w:rPr>
      </w:pPr>
      <w:r w:rsidRPr="004A511C">
        <w:rPr>
          <w:rFonts w:eastAsia="Times New Roman" w:cs="Times New Roman"/>
          <w:szCs w:val="24"/>
        </w:rPr>
        <w:tab/>
        <w:t>First, the defendant [made a false statement] [used a writing that contained a false statement</w:t>
      </w:r>
      <w:proofErr w:type="gramStart"/>
      <w:r w:rsidRPr="004A511C">
        <w:rPr>
          <w:rFonts w:eastAsia="Times New Roman" w:cs="Times New Roman"/>
          <w:szCs w:val="24"/>
        </w:rPr>
        <w:t>];</w:t>
      </w:r>
      <w:proofErr w:type="gramEnd"/>
    </w:p>
    <w:p w14:paraId="4EC08823" w14:textId="77777777" w:rsidR="004A511C" w:rsidRPr="004A511C" w:rsidRDefault="004A511C" w:rsidP="004A511C">
      <w:pPr>
        <w:rPr>
          <w:rFonts w:eastAsia="Times New Roman" w:cs="Times New Roman"/>
          <w:szCs w:val="24"/>
        </w:rPr>
      </w:pPr>
    </w:p>
    <w:p w14:paraId="4B338CFE" w14:textId="77777777" w:rsidR="004A511C" w:rsidRPr="004A511C" w:rsidRDefault="004A511C" w:rsidP="004A511C">
      <w:pPr>
        <w:rPr>
          <w:rFonts w:eastAsia="Times New Roman" w:cs="Times New Roman"/>
          <w:szCs w:val="24"/>
        </w:rPr>
      </w:pPr>
      <w:r w:rsidRPr="004A511C">
        <w:rPr>
          <w:rFonts w:eastAsia="Times New Roman" w:cs="Times New Roman"/>
          <w:szCs w:val="24"/>
        </w:rPr>
        <w:tab/>
        <w:t>Second, the [statement][writing] was made in a matter within the jurisdiction of the</w:t>
      </w:r>
    </w:p>
    <w:p w14:paraId="13B4C3CB" w14:textId="77777777" w:rsidR="004A511C" w:rsidRPr="004A511C" w:rsidRDefault="004A511C" w:rsidP="004A511C">
      <w:pPr>
        <w:rPr>
          <w:rFonts w:eastAsia="Times New Roman" w:cs="Times New Roman"/>
          <w:szCs w:val="24"/>
        </w:rPr>
      </w:pPr>
      <w:r w:rsidRPr="004A511C">
        <w:rPr>
          <w:rFonts w:eastAsia="Times New Roman" w:cs="Times New Roman"/>
          <w:szCs w:val="24"/>
        </w:rPr>
        <w:t>[</w:t>
      </w:r>
      <w:r w:rsidRPr="004A511C">
        <w:rPr>
          <w:rFonts w:eastAsia="Times New Roman" w:cs="Times New Roman"/>
          <w:i/>
          <w:szCs w:val="24"/>
          <w:u w:val="single"/>
        </w:rPr>
        <w:t>specify government agency or department</w:t>
      </w:r>
      <w:proofErr w:type="gramStart"/>
      <w:r w:rsidRPr="004A511C">
        <w:rPr>
          <w:rFonts w:eastAsia="Times New Roman" w:cs="Times New Roman"/>
          <w:szCs w:val="24"/>
        </w:rPr>
        <w:t>];</w:t>
      </w:r>
      <w:proofErr w:type="gramEnd"/>
    </w:p>
    <w:p w14:paraId="18C7FC38" w14:textId="77777777" w:rsidR="004A511C" w:rsidRPr="004A511C" w:rsidRDefault="004A511C" w:rsidP="004A511C">
      <w:pPr>
        <w:rPr>
          <w:rFonts w:eastAsia="Times New Roman" w:cs="Times New Roman"/>
          <w:szCs w:val="24"/>
        </w:rPr>
      </w:pPr>
    </w:p>
    <w:p w14:paraId="4B23B008" w14:textId="77777777" w:rsidR="004A511C" w:rsidRPr="004A511C" w:rsidRDefault="004A511C" w:rsidP="004A511C">
      <w:pPr>
        <w:rPr>
          <w:rFonts w:eastAsia="Times New Roman" w:cs="Times New Roman"/>
          <w:szCs w:val="24"/>
        </w:rPr>
      </w:pPr>
      <w:r w:rsidRPr="004A511C">
        <w:rPr>
          <w:rFonts w:eastAsia="Times New Roman" w:cs="Times New Roman"/>
          <w:szCs w:val="24"/>
        </w:rPr>
        <w:tab/>
        <w:t>Third, the defendant acted willfully; that is, the defendant acted deliberately and with knowledge both that the statement was untrue and that his or her conduct was unlawful; and</w:t>
      </w:r>
    </w:p>
    <w:p w14:paraId="33250BE2" w14:textId="77777777" w:rsidR="004A511C" w:rsidRPr="004A511C" w:rsidRDefault="004A511C" w:rsidP="004A511C">
      <w:pPr>
        <w:rPr>
          <w:rFonts w:eastAsia="Times New Roman" w:cs="Times New Roman"/>
          <w:szCs w:val="24"/>
        </w:rPr>
      </w:pPr>
    </w:p>
    <w:p w14:paraId="2F45A2F0" w14:textId="02319C22" w:rsidR="004A511C" w:rsidRPr="004A511C" w:rsidRDefault="004A511C" w:rsidP="004A511C">
      <w:pPr>
        <w:rPr>
          <w:rFonts w:eastAsia="Times New Roman" w:cs="Times New Roman"/>
          <w:szCs w:val="24"/>
        </w:rPr>
      </w:pPr>
      <w:r w:rsidRPr="004A511C">
        <w:rPr>
          <w:rFonts w:eastAsia="Times New Roman" w:cs="Times New Roman"/>
          <w:szCs w:val="24"/>
        </w:rPr>
        <w:tab/>
        <w:t xml:space="preserve">Fourth, the [statement] [writing] was material to the </w:t>
      </w:r>
      <w:r w:rsidR="00FB5D02" w:rsidRPr="004A511C">
        <w:rPr>
          <w:rFonts w:eastAsia="Times New Roman" w:cs="Times New Roman"/>
          <w:szCs w:val="24"/>
        </w:rPr>
        <w:t>decisions</w:t>
      </w:r>
      <w:r w:rsidR="00FB5D02" w:rsidRPr="004A511C" w:rsidDel="00FB5D02">
        <w:rPr>
          <w:rFonts w:eastAsia="Times New Roman" w:cs="Times New Roman"/>
          <w:szCs w:val="24"/>
        </w:rPr>
        <w:t xml:space="preserve"> </w:t>
      </w:r>
      <w:r w:rsidRPr="004A511C">
        <w:rPr>
          <w:rFonts w:eastAsia="Times New Roman" w:cs="Times New Roman"/>
          <w:szCs w:val="24"/>
        </w:rPr>
        <w:t xml:space="preserve">or </w:t>
      </w:r>
      <w:r w:rsidR="00FB5D02" w:rsidRPr="004A511C">
        <w:rPr>
          <w:rFonts w:eastAsia="Times New Roman" w:cs="Times New Roman"/>
          <w:szCs w:val="24"/>
        </w:rPr>
        <w:t xml:space="preserve">activities </w:t>
      </w:r>
      <w:r w:rsidRPr="004A511C">
        <w:rPr>
          <w:rFonts w:eastAsia="Times New Roman" w:cs="Times New Roman"/>
          <w:szCs w:val="24"/>
        </w:rPr>
        <w:t>of the [</w:t>
      </w:r>
      <w:r w:rsidRPr="004A511C">
        <w:rPr>
          <w:rFonts w:eastAsia="Times New Roman" w:cs="Times New Roman"/>
          <w:i/>
          <w:szCs w:val="24"/>
          <w:u w:val="single"/>
        </w:rPr>
        <w:t>specify government agency or department</w:t>
      </w:r>
      <w:r w:rsidRPr="004A511C">
        <w:rPr>
          <w:rFonts w:eastAsia="Times New Roman" w:cs="Times New Roman"/>
          <w:szCs w:val="24"/>
        </w:rPr>
        <w:t xml:space="preserve">]; that is, it had a natural tendency to influence, or was capable of influencing, the agency’s </w:t>
      </w:r>
      <w:proofErr w:type="gramStart"/>
      <w:r w:rsidRPr="004A511C">
        <w:rPr>
          <w:rFonts w:eastAsia="Times New Roman" w:cs="Times New Roman"/>
          <w:szCs w:val="24"/>
        </w:rPr>
        <w:t>decisions</w:t>
      </w:r>
      <w:proofErr w:type="gramEnd"/>
      <w:r w:rsidRPr="004A511C">
        <w:rPr>
          <w:rFonts w:eastAsia="Times New Roman" w:cs="Times New Roman"/>
          <w:szCs w:val="24"/>
        </w:rPr>
        <w:t xml:space="preserve"> or activities.</w:t>
      </w:r>
    </w:p>
    <w:p w14:paraId="1D888FC1" w14:textId="77777777" w:rsidR="004A511C" w:rsidRPr="004A511C" w:rsidRDefault="004A511C" w:rsidP="004A511C">
      <w:pPr>
        <w:rPr>
          <w:rFonts w:eastAsia="Times New Roman" w:cs="Times New Roman"/>
          <w:szCs w:val="24"/>
        </w:rPr>
      </w:pPr>
    </w:p>
    <w:p w14:paraId="1AFFAC4B" w14:textId="77777777" w:rsidR="004A511C" w:rsidRPr="004A511C" w:rsidRDefault="004A511C" w:rsidP="004A511C">
      <w:pPr>
        <w:spacing w:line="275" w:lineRule="auto"/>
        <w:ind w:right="-180"/>
        <w:jc w:val="center"/>
        <w:rPr>
          <w:rFonts w:eastAsia="Times New Roman" w:cs="Times New Roman"/>
          <w:color w:val="000000"/>
          <w:szCs w:val="24"/>
        </w:rPr>
      </w:pPr>
      <w:r w:rsidRPr="004A511C">
        <w:rPr>
          <w:rFonts w:eastAsia="Times New Roman" w:cs="Times New Roman"/>
          <w:b/>
          <w:color w:val="000000"/>
          <w:szCs w:val="24"/>
        </w:rPr>
        <w:t>Comment</w:t>
      </w:r>
    </w:p>
    <w:p w14:paraId="5D81702B" w14:textId="77777777" w:rsidR="004A511C" w:rsidRPr="004A511C" w:rsidRDefault="004A511C" w:rsidP="004A511C">
      <w:pPr>
        <w:rPr>
          <w:rFonts w:eastAsia="Times New Roman" w:cs="Times New Roman"/>
          <w:szCs w:val="24"/>
        </w:rPr>
      </w:pPr>
    </w:p>
    <w:p w14:paraId="3CF52C77" w14:textId="410CE79B" w:rsidR="00FA1640" w:rsidRPr="00742622" w:rsidRDefault="004A511C" w:rsidP="00FA1640">
      <w:pPr>
        <w:rPr>
          <w:rFonts w:eastAsia="Times New Roman" w:cs="Times New Roman"/>
          <w:szCs w:val="24"/>
        </w:rPr>
      </w:pPr>
      <w:r w:rsidRPr="004A511C">
        <w:rPr>
          <w:rFonts w:eastAsia="Times New Roman" w:cs="Times New Roman"/>
          <w:szCs w:val="24"/>
        </w:rPr>
        <w:tab/>
      </w:r>
      <w:r w:rsidR="00FA1640"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FA1640" w:rsidRPr="00742622">
        <w:rPr>
          <w:rFonts w:eastAsia="Times New Roman" w:cs="Times New Roman"/>
          <w:i/>
          <w:szCs w:val="24"/>
        </w:rPr>
        <w:t>United States v. Peterson</w:t>
      </w:r>
      <w:r w:rsidR="00FA1640" w:rsidRPr="00742622">
        <w:rPr>
          <w:rFonts w:eastAsia="Times New Roman" w:cs="Times New Roman"/>
          <w:szCs w:val="24"/>
        </w:rPr>
        <w:t xml:space="preserve">, 538 F.3d 1064, 1072 (9th Cir. 2008) (citing </w:t>
      </w:r>
      <w:r w:rsidR="00FA1640" w:rsidRPr="00742622">
        <w:rPr>
          <w:rFonts w:eastAsia="Times New Roman" w:cs="Times New Roman"/>
          <w:i/>
          <w:szCs w:val="24"/>
        </w:rPr>
        <w:t>United States v. Gaudin</w:t>
      </w:r>
      <w:r w:rsidR="00FA1640" w:rsidRPr="00742622">
        <w:rPr>
          <w:rFonts w:eastAsia="Times New Roman" w:cs="Times New Roman"/>
          <w:szCs w:val="24"/>
        </w:rPr>
        <w:t>, 515 U.S. 506, 509 (1995))</w:t>
      </w:r>
      <w:r w:rsidR="00C15094" w:rsidRPr="00C15094">
        <w:rPr>
          <w:rFonts w:eastAsia="Times New Roman" w:cs="Times New Roman"/>
          <w:szCs w:val="24"/>
        </w:rPr>
        <w:t xml:space="preserve">; </w:t>
      </w:r>
      <w:r w:rsidR="00C15094" w:rsidRPr="00C15094">
        <w:rPr>
          <w:rFonts w:eastAsia="Times New Roman" w:cs="Times New Roman"/>
          <w:i/>
          <w:iCs/>
          <w:szCs w:val="24"/>
        </w:rPr>
        <w:t>see also United States v. Kirst</w:t>
      </w:r>
      <w:r w:rsidR="00C15094" w:rsidRPr="00C15094">
        <w:rPr>
          <w:rFonts w:eastAsia="Times New Roman" w:cs="Times New Roman"/>
          <w:szCs w:val="24"/>
        </w:rPr>
        <w:t xml:space="preserve">, 54 F.4th 610, 624 (9th Cir. 2022) (affirming jury instruction regarding materiality element on grounds that it accorded with Model Criminal Jury Instruction 24.10 and </w:t>
      </w:r>
      <w:r w:rsidR="00C15094" w:rsidRPr="00C15094">
        <w:rPr>
          <w:rFonts w:eastAsia="Times New Roman" w:cs="Times New Roman"/>
          <w:i/>
          <w:iCs/>
          <w:szCs w:val="24"/>
        </w:rPr>
        <w:t>Peterson</w:t>
      </w:r>
      <w:r w:rsidR="00C15094" w:rsidRPr="00C15094">
        <w:rPr>
          <w:rFonts w:eastAsia="Times New Roman" w:cs="Times New Roman"/>
          <w:szCs w:val="24"/>
        </w:rPr>
        <w:t>).</w:t>
      </w:r>
      <w:r w:rsidR="00FA1640" w:rsidRPr="00742622">
        <w:rPr>
          <w:rFonts w:eastAsia="Times New Roman" w:cs="Times New Roman"/>
          <w:szCs w:val="24"/>
        </w:rPr>
        <w:t xml:space="preserve">  “The false statement need not have </w:t>
      </w:r>
      <w:proofErr w:type="gramStart"/>
      <w:r w:rsidR="00FA1640" w:rsidRPr="00742622">
        <w:rPr>
          <w:rFonts w:eastAsia="Times New Roman" w:cs="Times New Roman"/>
          <w:szCs w:val="24"/>
        </w:rPr>
        <w:t>actually influenced</w:t>
      </w:r>
      <w:proofErr w:type="gramEnd"/>
      <w:r w:rsidR="00FA1640" w:rsidRPr="00742622">
        <w:rPr>
          <w:rFonts w:eastAsia="Times New Roman" w:cs="Times New Roman"/>
          <w:szCs w:val="24"/>
        </w:rPr>
        <w:t xml:space="preserve"> the agency</w:t>
      </w:r>
      <w:r w:rsidR="00FA1640">
        <w:rPr>
          <w:rFonts w:eastAsia="Times New Roman" w:cs="Times New Roman"/>
          <w:szCs w:val="24"/>
        </w:rPr>
        <w:t xml:space="preserve"> . . . </w:t>
      </w:r>
      <w:r w:rsidR="00FA1640" w:rsidRPr="00742622">
        <w:rPr>
          <w:rFonts w:eastAsia="Times New Roman" w:cs="Times New Roman"/>
          <w:szCs w:val="24"/>
        </w:rPr>
        <w:t xml:space="preserve"> and the agency need not rely on the information in fact for it to be material.”  </w:t>
      </w:r>
      <w:r w:rsidR="00FA1640" w:rsidRPr="00742622">
        <w:rPr>
          <w:rFonts w:eastAsia="Times New Roman" w:cs="Times New Roman"/>
          <w:i/>
          <w:szCs w:val="24"/>
        </w:rPr>
        <w:t>United States v. Serv. Deli Inc</w:t>
      </w:r>
      <w:r w:rsidR="00FA1640" w:rsidRPr="00742622">
        <w:rPr>
          <w:rFonts w:eastAsia="Times New Roman" w:cs="Times New Roman"/>
          <w:szCs w:val="24"/>
        </w:rPr>
        <w:t>., 151 F.3d 938, 941 (9th Cir. 1998)</w:t>
      </w:r>
      <w:r w:rsidR="00FA1640">
        <w:rPr>
          <w:rFonts w:eastAsia="Times New Roman" w:cs="Times New Roman"/>
          <w:szCs w:val="24"/>
        </w:rPr>
        <w:t xml:space="preserve"> (citations omitted)</w:t>
      </w:r>
      <w:r w:rsidR="00FA1640" w:rsidRPr="00742622">
        <w:rPr>
          <w:rFonts w:eastAsia="Times New Roman" w:cs="Times New Roman"/>
          <w:szCs w:val="24"/>
        </w:rPr>
        <w:t xml:space="preserve">; </w:t>
      </w:r>
      <w:r w:rsidR="00FA1640" w:rsidRPr="00742622">
        <w:rPr>
          <w:rFonts w:eastAsia="Times New Roman" w:cs="Times New Roman"/>
          <w:i/>
          <w:szCs w:val="24"/>
        </w:rPr>
        <w:t>see also</w:t>
      </w:r>
      <w:r w:rsidR="00FA1640" w:rsidRPr="00742622">
        <w:rPr>
          <w:rFonts w:eastAsia="Times New Roman" w:cs="Times New Roman"/>
          <w:szCs w:val="24"/>
        </w:rPr>
        <w:t xml:space="preserve"> </w:t>
      </w:r>
      <w:r w:rsidR="00FA1640" w:rsidRPr="00742622">
        <w:rPr>
          <w:rFonts w:eastAsia="Times New Roman" w:cs="Times New Roman"/>
          <w:i/>
          <w:szCs w:val="24"/>
        </w:rPr>
        <w:t>United States v. King</w:t>
      </w:r>
      <w:r w:rsidR="00FA1640" w:rsidRPr="00742622">
        <w:rPr>
          <w:rFonts w:eastAsia="Times New Roman" w:cs="Times New Roman"/>
          <w:szCs w:val="24"/>
        </w:rPr>
        <w:t>, 735 F.3d 1098, 1108 (9th Cir. 2013).</w:t>
      </w:r>
    </w:p>
    <w:p w14:paraId="24B7AE25" w14:textId="77777777" w:rsidR="00FA1640" w:rsidRPr="00742622" w:rsidRDefault="00FA1640" w:rsidP="00FA1640">
      <w:pPr>
        <w:rPr>
          <w:rFonts w:eastAsia="Times New Roman" w:cs="Times New Roman"/>
          <w:szCs w:val="24"/>
        </w:rPr>
      </w:pPr>
    </w:p>
    <w:p w14:paraId="35A07DE9" w14:textId="77777777" w:rsidR="00FA1640" w:rsidRPr="00742622" w:rsidRDefault="00FA1640" w:rsidP="00FA1640">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 xml:space="preserve">United States v. </w:t>
      </w:r>
      <w:proofErr w:type="spellStart"/>
      <w:r w:rsidRPr="00742622">
        <w:rPr>
          <w:rFonts w:eastAsia="Times New Roman" w:cs="Times New Roman"/>
          <w:i/>
          <w:szCs w:val="24"/>
        </w:rPr>
        <w:t>Yermian</w:t>
      </w:r>
      <w:proofErr w:type="spellEnd"/>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 xml:space="preserve">United States v. F.J. Vollmer &amp; Co., </w:t>
      </w:r>
      <w:r w:rsidRPr="00742622">
        <w:rPr>
          <w:rFonts w:eastAsia="Times New Roman" w:cs="Times New Roman"/>
          <w:szCs w:val="24"/>
        </w:rPr>
        <w:t>1 F.3d 1511, 1518 (7th Cir. 1993).</w:t>
      </w:r>
    </w:p>
    <w:p w14:paraId="690B1D86" w14:textId="77777777" w:rsidR="00FA1640" w:rsidRPr="00742622" w:rsidRDefault="00FA1640" w:rsidP="00FA1640">
      <w:pPr>
        <w:rPr>
          <w:rFonts w:eastAsia="Times New Roman" w:cs="Times New Roman"/>
          <w:szCs w:val="24"/>
        </w:rPr>
      </w:pPr>
    </w:p>
    <w:p w14:paraId="6A787B43" w14:textId="77777777" w:rsidR="00FA1640" w:rsidRDefault="00FA1640" w:rsidP="00FA1640">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w:t>
      </w:r>
      <w:r>
        <w:rPr>
          <w:rFonts w:eastAsia="Times New Roman" w:cs="Times New Roman"/>
          <w:szCs w:val="24"/>
        </w:rPr>
        <w:lastRenderedPageBreak/>
        <w:t xml:space="preserve">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Bryan v. United States</w:t>
      </w:r>
      <w:r w:rsidRPr="00350C22">
        <w:rPr>
          <w:rFonts w:cs="Times New Roman"/>
          <w:szCs w:val="24"/>
        </w:rPr>
        <w:t>,</w:t>
      </w:r>
      <w:r w:rsidRPr="00F928A3">
        <w:rPr>
          <w:rFonts w:cs="Times New Roman"/>
          <w:i/>
          <w:iCs/>
          <w:szCs w:val="24"/>
        </w:rPr>
        <w:t xml:space="preserve"> </w:t>
      </w:r>
      <w:r w:rsidRPr="00F928A3">
        <w:rPr>
          <w:rFonts w:cs="Times New Roman"/>
          <w:szCs w:val="24"/>
        </w:rPr>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Pr>
          <w:rFonts w:eastAsia="Times New Roman" w:cs="Times New Roman"/>
          <w:szCs w:val="24"/>
        </w:rPr>
        <w:t>-</w:t>
      </w:r>
      <w:r w:rsidRPr="00F928A3">
        <w:rPr>
          <w:rFonts w:eastAsia="Times New Roman" w:cs="Times New Roman"/>
          <w:szCs w:val="24"/>
        </w:rPr>
        <w:t>92 (1998) (</w:t>
      </w:r>
      <w:r>
        <w:rPr>
          <w:rFonts w:eastAsia="Times New Roman" w:cs="Times New Roman"/>
          <w:szCs w:val="24"/>
        </w:rPr>
        <w:t xml:space="preserve">quoting </w:t>
      </w:r>
      <w:proofErr w:type="spellStart"/>
      <w:r w:rsidRPr="00AB6B6A">
        <w:rPr>
          <w:rFonts w:eastAsia="Times New Roman" w:cs="Times New Roman"/>
          <w:i/>
          <w:iCs/>
          <w:szCs w:val="24"/>
        </w:rPr>
        <w:t>Ratzlaf</w:t>
      </w:r>
      <w:proofErr w:type="spellEnd"/>
      <w:r w:rsidRPr="00AB6B6A">
        <w:rPr>
          <w:rFonts w:eastAsia="Times New Roman" w:cs="Times New Roman"/>
          <w:i/>
          <w:iCs/>
          <w:szCs w:val="24"/>
        </w:rPr>
        <w:t xml:space="preserve"> v. United States</w:t>
      </w:r>
      <w:r>
        <w:rPr>
          <w:rFonts w:eastAsia="Times New Roman" w:cs="Times New Roman"/>
          <w:szCs w:val="24"/>
        </w:rPr>
        <w:t>, 510 U.S. 135, 139 (1994))</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Pr>
          <w:rFonts w:cs="Times New Roman"/>
          <w:i/>
          <w:iCs/>
          <w:szCs w:val="24"/>
        </w:rPr>
        <w:t xml:space="preserve">. </w:t>
      </w:r>
      <w:r>
        <w:rPr>
          <w:rFonts w:eastAsia="Times New Roman" w:cs="Times New Roman"/>
          <w:szCs w:val="24"/>
        </w:rPr>
        <w:t xml:space="preserve"> </w:t>
      </w:r>
      <w:proofErr w:type="spellStart"/>
      <w:r w:rsidRPr="00742622">
        <w:rPr>
          <w:rFonts w:eastAsia="Times New Roman" w:cs="Times New Roman"/>
          <w:i/>
          <w:szCs w:val="24"/>
        </w:rPr>
        <w:t>Ajoku</w:t>
      </w:r>
      <w:proofErr w:type="spellEnd"/>
      <w:r w:rsidRPr="00742622">
        <w:rPr>
          <w:rFonts w:eastAsia="Times New Roman" w:cs="Times New Roman"/>
          <w:i/>
          <w:szCs w:val="24"/>
        </w:rPr>
        <w:t xml:space="preserve"> v. United States,</w:t>
      </w:r>
      <w:r w:rsidRPr="00742622">
        <w:rPr>
          <w:rFonts w:eastAsia="Times New Roman" w:cs="Times New Roman"/>
          <w:szCs w:val="24"/>
        </w:rPr>
        <w:t xml:space="preserve"> 134 S. Ct. 1872 (</w:t>
      </w:r>
      <w:r>
        <w:rPr>
          <w:rFonts w:eastAsia="Times New Roman" w:cs="Times New Roman"/>
          <w:szCs w:val="24"/>
        </w:rPr>
        <w:t>m</w:t>
      </w:r>
      <w:r w:rsidRPr="00742622">
        <w:rPr>
          <w:rFonts w:eastAsia="Times New Roman" w:cs="Times New Roman"/>
          <w:szCs w:val="24"/>
        </w:rPr>
        <w:t>em.) (U.S. Apr</w:t>
      </w:r>
      <w:r>
        <w:rPr>
          <w:rFonts w:eastAsia="Times New Roman" w:cs="Times New Roman"/>
          <w:szCs w:val="24"/>
        </w:rPr>
        <w:t>.</w:t>
      </w:r>
      <w:r w:rsidRPr="00742622">
        <w:rPr>
          <w:rFonts w:eastAsia="Times New Roman" w:cs="Times New Roman"/>
          <w:szCs w:val="24"/>
        </w:rPr>
        <w:t xml:space="preserve"> 21, 2014).  </w:t>
      </w:r>
    </w:p>
    <w:p w14:paraId="2B1DB486" w14:textId="77777777" w:rsidR="00FA1640" w:rsidRDefault="00FA1640" w:rsidP="00FA1640">
      <w:pPr>
        <w:rPr>
          <w:rFonts w:eastAsia="Times New Roman" w:cs="Times New Roman"/>
          <w:szCs w:val="24"/>
        </w:rPr>
      </w:pPr>
    </w:p>
    <w:p w14:paraId="2DA343D6" w14:textId="77777777" w:rsidR="00FA1640" w:rsidRPr="00F928A3" w:rsidRDefault="00FA1640" w:rsidP="00FA1640">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6B6E2355" w14:textId="77777777" w:rsidR="00FA1640" w:rsidRPr="00742622" w:rsidRDefault="00FA1640" w:rsidP="00FA1640">
      <w:pPr>
        <w:rPr>
          <w:rFonts w:eastAsia="Times New Roman" w:cs="Times New Roman"/>
          <w:color w:val="000000"/>
          <w:szCs w:val="24"/>
        </w:rPr>
      </w:pPr>
    </w:p>
    <w:p w14:paraId="7B4E75BA" w14:textId="77777777" w:rsidR="00FA1640" w:rsidRPr="00742622" w:rsidRDefault="00FA1640" w:rsidP="00FA1640">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Talkington</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proofErr w:type="spellStart"/>
      <w:r w:rsidRPr="00742622">
        <w:rPr>
          <w:rFonts w:eastAsia="Times New Roman" w:cs="Times New Roman"/>
          <w:i/>
          <w:color w:val="000000"/>
          <w:szCs w:val="24"/>
        </w:rPr>
        <w:t>Talkington</w:t>
      </w:r>
      <w:proofErr w:type="spellEnd"/>
      <w:r w:rsidRPr="00AB6B6A">
        <w:rPr>
          <w:rFonts w:eastAsia="Times New Roman" w:cs="Times New Roman"/>
          <w:iCs/>
          <w:color w:val="000000"/>
          <w:szCs w:val="24"/>
        </w:rPr>
        <w:t xml:space="preserve">, </w:t>
      </w:r>
      <w:r w:rsidRPr="00742622">
        <w:rPr>
          <w:rFonts w:eastAsia="Times New Roman" w:cs="Times New Roman"/>
          <w:color w:val="000000"/>
          <w:szCs w:val="24"/>
        </w:rPr>
        <w:t>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0C075889" w14:textId="77777777" w:rsidR="00FA1640" w:rsidRPr="00742622" w:rsidRDefault="00FA1640" w:rsidP="00FA1640">
      <w:pPr>
        <w:rPr>
          <w:rFonts w:eastAsia="Times New Roman" w:cs="Times New Roman"/>
          <w:color w:val="000000"/>
          <w:szCs w:val="24"/>
        </w:rPr>
      </w:pPr>
    </w:p>
    <w:p w14:paraId="10DC2BE8" w14:textId="77777777" w:rsidR="00FA1640" w:rsidRDefault="00FA1640" w:rsidP="00FA1640">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98D163B" w14:textId="77777777" w:rsidR="00FA1640" w:rsidRDefault="00FA1640" w:rsidP="00FA1640">
      <w:pPr>
        <w:rPr>
          <w:rFonts w:eastAsia="Times New Roman" w:cs="Times New Roman"/>
          <w:color w:val="000000"/>
          <w:szCs w:val="24"/>
        </w:rPr>
      </w:pPr>
    </w:p>
    <w:p w14:paraId="6AD92D78" w14:textId="443F65D8" w:rsidR="004A511C" w:rsidRPr="004A511C" w:rsidRDefault="00FA1640" w:rsidP="00FA1640">
      <w:pPr>
        <w:jc w:val="right"/>
        <w:rPr>
          <w:rFonts w:eastAsia="Times New Roman" w:cs="Times New Roman"/>
          <w:i/>
          <w:iCs/>
          <w:color w:val="000000"/>
          <w:szCs w:val="24"/>
        </w:rPr>
      </w:pPr>
      <w:r w:rsidRPr="00AB6B6A">
        <w:rPr>
          <w:rFonts w:eastAsia="Times New Roman" w:cs="Times New Roman"/>
          <w:i/>
          <w:iCs/>
          <w:color w:val="000000"/>
          <w:szCs w:val="24"/>
        </w:rPr>
        <w:t xml:space="preserve">Revised </w:t>
      </w:r>
      <w:r w:rsidR="00FB5D02">
        <w:rPr>
          <w:rFonts w:eastAsia="Times New Roman" w:cs="Times New Roman"/>
          <w:i/>
          <w:iCs/>
          <w:color w:val="000000"/>
          <w:szCs w:val="24"/>
        </w:rPr>
        <w:t>March 2023</w:t>
      </w:r>
    </w:p>
    <w:p w14:paraId="28B23FF8" w14:textId="77777777" w:rsidR="004A511C" w:rsidRPr="004A511C" w:rsidRDefault="004A511C" w:rsidP="004A511C">
      <w:pPr>
        <w:rPr>
          <w:rFonts w:eastAsia="Times New Roman" w:cs="Times New Roman"/>
          <w:color w:val="000000"/>
          <w:szCs w:val="24"/>
        </w:rPr>
      </w:pPr>
    </w:p>
    <w:p w14:paraId="594CCBCF" w14:textId="77777777" w:rsidR="004A511C" w:rsidRPr="004A511C" w:rsidRDefault="004A511C" w:rsidP="004A511C">
      <w:pPr>
        <w:rPr>
          <w:rFonts w:eastAsia="Times New Roman" w:cs="Times New Roman"/>
          <w:color w:val="000000"/>
          <w:szCs w:val="24"/>
        </w:rPr>
      </w:pPr>
    </w:p>
    <w:p w14:paraId="0ACE18C0" w14:textId="08753D71" w:rsidR="00C97E04" w:rsidRPr="004A511C" w:rsidRDefault="00C97E04" w:rsidP="004A511C"/>
    <w:sectPr w:rsidR="00C97E04" w:rsidRPr="004A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7464F"/>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15094"/>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1640"/>
    <w:rsid w:val="00FA60CD"/>
    <w:rsid w:val="00FB5D02"/>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509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2022-08-23T22:11:00Z</dcterms:created>
  <dcterms:modified xsi:type="dcterms:W3CDTF">2023-05-02T15:31:00Z</dcterms:modified>
</cp:coreProperties>
</file>