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0097" w14:textId="77777777" w:rsidR="002E3462" w:rsidRDefault="002E3462" w:rsidP="002E3462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54"/>
      <w:bookmarkStart w:id="1" w:name="_Toc83310925"/>
      <w:bookmarkStart w:id="2" w:name="_Toc83362710"/>
      <w:bookmarkStart w:id="3" w:name="_Toc83363119"/>
      <w:bookmarkStart w:id="4" w:name="_Toc90310178"/>
      <w:bookmarkStart w:id="5" w:name="_Toc90390036"/>
      <w:bookmarkStart w:id="6" w:name="_Toc90860616"/>
      <w:r w:rsidRPr="002E3462">
        <w:rPr>
          <w:rFonts w:cs="Times New Roman"/>
          <w:b/>
          <w:bCs/>
          <w:szCs w:val="24"/>
        </w:rPr>
        <w:t xml:space="preserve">24.12 Harboring or Concealing Person from Arrest </w:t>
      </w:r>
    </w:p>
    <w:p w14:paraId="470E130F" w14:textId="5DD23AEA" w:rsidR="002E3462" w:rsidRPr="002E3462" w:rsidRDefault="002E3462" w:rsidP="002E3462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color w:val="000000"/>
          <w:szCs w:val="24"/>
        </w:rPr>
      </w:pPr>
      <w:r w:rsidRPr="002E3462">
        <w:rPr>
          <w:rFonts w:cs="Times New Roman"/>
          <w:b/>
          <w:bCs/>
          <w:szCs w:val="24"/>
        </w:rPr>
        <w:t>(18 U.S.C. § 1071)</w:t>
      </w:r>
      <w:bookmarkEnd w:id="0"/>
      <w:bookmarkEnd w:id="1"/>
      <w:bookmarkEnd w:id="2"/>
      <w:bookmarkEnd w:id="3"/>
      <w:bookmarkEnd w:id="4"/>
      <w:bookmarkEnd w:id="5"/>
      <w:bookmarkEnd w:id="6"/>
    </w:p>
    <w:p w14:paraId="01FDF115" w14:textId="77777777" w:rsidR="002E3462" w:rsidRPr="002E3462" w:rsidRDefault="002E3462" w:rsidP="002E3462">
      <w:pPr>
        <w:rPr>
          <w:rFonts w:eastAsia="Times New Roman" w:cs="Times New Roman"/>
          <w:szCs w:val="24"/>
        </w:rPr>
      </w:pPr>
    </w:p>
    <w:p w14:paraId="00183BF8" w14:textId="77777777" w:rsidR="007F499B" w:rsidRPr="00742622" w:rsidRDefault="002E3462" w:rsidP="007F499B">
      <w:pPr>
        <w:rPr>
          <w:rFonts w:eastAsia="Times New Roman" w:cs="Times New Roman"/>
          <w:szCs w:val="24"/>
        </w:rPr>
      </w:pPr>
      <w:r w:rsidRPr="002E3462">
        <w:rPr>
          <w:rFonts w:eastAsia="Times New Roman" w:cs="Times New Roman"/>
          <w:szCs w:val="24"/>
        </w:rPr>
        <w:tab/>
      </w:r>
      <w:r w:rsidR="007F499B" w:rsidRPr="00742622">
        <w:rPr>
          <w:rFonts w:eastAsia="Times New Roman" w:cs="Times New Roman"/>
          <w:szCs w:val="24"/>
        </w:rPr>
        <w:t xml:space="preserve">The defendant is charged in [Count _______ of] the indictment with [harboring] [concealing] a person from arrest in violation of Section 1071 of Title 18 of the United States Code.  </w:t>
      </w:r>
      <w:r w:rsidR="007F499B">
        <w:rPr>
          <w:rFonts w:eastAsia="Times New Roman" w:cs="Times New Roman"/>
          <w:szCs w:val="24"/>
        </w:rPr>
        <w:t>For</w:t>
      </w:r>
      <w:r w:rsidR="007F499B" w:rsidRPr="00742622">
        <w:rPr>
          <w:rFonts w:eastAsia="Times New Roman" w:cs="Times New Roman"/>
          <w:szCs w:val="24"/>
        </w:rPr>
        <w:t xml:space="preserve"> the defendant to be found guilty of that charge, the government must prove each of the following elements beyond a reasonable doubt:</w:t>
      </w:r>
    </w:p>
    <w:p w14:paraId="3CC158EF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607D995F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First, a federal warrant had been issued for the arrest of [</w:t>
      </w:r>
      <w:r w:rsidRPr="00742622">
        <w:rPr>
          <w:rFonts w:eastAsia="Times New Roman" w:cs="Times New Roman"/>
          <w:i/>
          <w:szCs w:val="24"/>
          <w:u w:val="single"/>
        </w:rPr>
        <w:t>name of person</w:t>
      </w:r>
      <w:proofErr w:type="gramStart"/>
      <w:r w:rsidRPr="00742622">
        <w:rPr>
          <w:rFonts w:eastAsia="Times New Roman" w:cs="Times New Roman"/>
          <w:szCs w:val="24"/>
        </w:rPr>
        <w:t>];</w:t>
      </w:r>
      <w:proofErr w:type="gramEnd"/>
    </w:p>
    <w:p w14:paraId="4D71C31A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2056A460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Second, the defendant knowingly [</w:t>
      </w:r>
      <w:r>
        <w:rPr>
          <w:rFonts w:eastAsia="Times New Roman" w:cs="Times New Roman"/>
          <w:szCs w:val="24"/>
        </w:rPr>
        <w:t>[</w:t>
      </w:r>
      <w:r w:rsidRPr="00742622">
        <w:rPr>
          <w:rFonts w:eastAsia="Times New Roman" w:cs="Times New Roman"/>
          <w:szCs w:val="24"/>
        </w:rPr>
        <w:t>harbored] [concealed]</w:t>
      </w:r>
      <w:r>
        <w:rPr>
          <w:rFonts w:eastAsia="Times New Roman" w:cs="Times New Roman"/>
          <w:szCs w:val="24"/>
        </w:rPr>
        <w:t>]</w:t>
      </w:r>
      <w:r w:rsidRPr="00742622">
        <w:rPr>
          <w:rFonts w:eastAsia="Times New Roman" w:cs="Times New Roman"/>
          <w:szCs w:val="24"/>
        </w:rPr>
        <w:t xml:space="preserve"> [</w:t>
      </w:r>
      <w:r w:rsidRPr="00742622">
        <w:rPr>
          <w:rFonts w:eastAsia="Times New Roman" w:cs="Times New Roman"/>
          <w:i/>
          <w:szCs w:val="24"/>
          <w:u w:val="single"/>
        </w:rPr>
        <w:t>name of</w:t>
      </w:r>
      <w:r w:rsidRPr="00742622">
        <w:rPr>
          <w:rFonts w:eastAsia="Times New Roman" w:cs="Times New Roman"/>
          <w:szCs w:val="24"/>
          <w:u w:val="single"/>
        </w:rPr>
        <w:t xml:space="preserve"> </w:t>
      </w:r>
      <w:r w:rsidRPr="00742622">
        <w:rPr>
          <w:rFonts w:eastAsia="Times New Roman" w:cs="Times New Roman"/>
          <w:i/>
          <w:szCs w:val="24"/>
          <w:u w:val="single"/>
        </w:rPr>
        <w:t>person</w:t>
      </w:r>
      <w:proofErr w:type="gramStart"/>
      <w:r w:rsidRPr="00742622">
        <w:rPr>
          <w:rFonts w:eastAsia="Times New Roman" w:cs="Times New Roman"/>
          <w:szCs w:val="24"/>
        </w:rPr>
        <w:t>];</w:t>
      </w:r>
      <w:proofErr w:type="gramEnd"/>
      <w:r w:rsidRPr="00742622">
        <w:rPr>
          <w:rFonts w:eastAsia="Times New Roman" w:cs="Times New Roman"/>
          <w:szCs w:val="24"/>
        </w:rPr>
        <w:t xml:space="preserve"> </w:t>
      </w:r>
    </w:p>
    <w:p w14:paraId="36ECA7E1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2FF134A3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Third, at the time the defendant [</w:t>
      </w:r>
      <w:r>
        <w:rPr>
          <w:rFonts w:eastAsia="Times New Roman" w:cs="Times New Roman"/>
          <w:szCs w:val="24"/>
        </w:rPr>
        <w:t>[</w:t>
      </w:r>
      <w:r w:rsidRPr="00742622">
        <w:rPr>
          <w:rFonts w:eastAsia="Times New Roman" w:cs="Times New Roman"/>
          <w:szCs w:val="24"/>
        </w:rPr>
        <w:t>harbored] [concealed</w:t>
      </w:r>
      <w:r>
        <w:rPr>
          <w:rFonts w:eastAsia="Times New Roman" w:cs="Times New Roman"/>
          <w:szCs w:val="24"/>
        </w:rPr>
        <w:t>]</w:t>
      </w:r>
      <w:r w:rsidRPr="00742622">
        <w:rPr>
          <w:rFonts w:eastAsia="Times New Roman" w:cs="Times New Roman"/>
          <w:szCs w:val="24"/>
        </w:rPr>
        <w:t>] [</w:t>
      </w:r>
      <w:r w:rsidRPr="00742622">
        <w:rPr>
          <w:rFonts w:eastAsia="Times New Roman" w:cs="Times New Roman"/>
          <w:i/>
          <w:szCs w:val="24"/>
          <w:u w:val="single"/>
        </w:rPr>
        <w:t>name of person</w:t>
      </w:r>
      <w:r w:rsidRPr="00742622">
        <w:rPr>
          <w:rFonts w:eastAsia="Times New Roman" w:cs="Times New Roman"/>
          <w:szCs w:val="24"/>
        </w:rPr>
        <w:t>], the defendant knew that a warrant had been issued for the arrest of [</w:t>
      </w:r>
      <w:r w:rsidRPr="00742622">
        <w:rPr>
          <w:rFonts w:eastAsia="Times New Roman" w:cs="Times New Roman"/>
          <w:i/>
          <w:szCs w:val="24"/>
          <w:u w:val="single"/>
        </w:rPr>
        <w:t>name of person</w:t>
      </w:r>
      <w:r w:rsidRPr="00742622">
        <w:rPr>
          <w:rFonts w:eastAsia="Times New Roman" w:cs="Times New Roman"/>
          <w:szCs w:val="24"/>
        </w:rPr>
        <w:t xml:space="preserve">].  </w:t>
      </w:r>
    </w:p>
    <w:p w14:paraId="537D1925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013A88AC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Fourth, the defendant intended to prevent the discovery or arrest of [</w:t>
      </w:r>
      <w:r w:rsidRPr="00742622">
        <w:rPr>
          <w:rFonts w:eastAsia="Times New Roman" w:cs="Times New Roman"/>
          <w:i/>
          <w:szCs w:val="24"/>
          <w:u w:val="single"/>
        </w:rPr>
        <w:t>name of</w:t>
      </w:r>
      <w:r w:rsidRPr="00742622">
        <w:rPr>
          <w:rFonts w:eastAsia="Times New Roman" w:cs="Times New Roman"/>
          <w:szCs w:val="24"/>
          <w:u w:val="single"/>
        </w:rPr>
        <w:t xml:space="preserve"> </w:t>
      </w:r>
      <w:r w:rsidRPr="00742622">
        <w:rPr>
          <w:rFonts w:eastAsia="Times New Roman" w:cs="Times New Roman"/>
          <w:i/>
          <w:szCs w:val="24"/>
          <w:u w:val="single"/>
        </w:rPr>
        <w:t>person</w:t>
      </w:r>
      <w:r w:rsidRPr="00742622">
        <w:rPr>
          <w:rFonts w:eastAsia="Times New Roman" w:cs="Times New Roman"/>
          <w:szCs w:val="24"/>
        </w:rPr>
        <w:t xml:space="preserve">]. </w:t>
      </w:r>
    </w:p>
    <w:p w14:paraId="3D99D4FF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518D226A" w14:textId="77777777" w:rsidR="007F499B" w:rsidRPr="00742622" w:rsidRDefault="007F499B" w:rsidP="007F499B">
      <w:pPr>
        <w:tabs>
          <w:tab w:val="left" w:pos="9540"/>
        </w:tabs>
        <w:spacing w:line="275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2E6E1167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4F9E6E8A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 xml:space="preserve">A violation of 18 U.S.C. § 1071 requires proof of four elements.  </w:t>
      </w:r>
      <w:r w:rsidRPr="00742622">
        <w:rPr>
          <w:rFonts w:eastAsia="Times New Roman" w:cs="Times New Roman"/>
          <w:i/>
          <w:szCs w:val="24"/>
        </w:rPr>
        <w:t>United States v. Hill</w:t>
      </w:r>
      <w:r w:rsidRPr="00742622">
        <w:rPr>
          <w:rFonts w:eastAsia="Times New Roman" w:cs="Times New Roman"/>
          <w:szCs w:val="24"/>
        </w:rPr>
        <w:t>, 279 F.3d 731, 737</w:t>
      </w:r>
      <w:r>
        <w:rPr>
          <w:rFonts w:eastAsia="Times New Roman" w:cs="Times New Roman"/>
          <w:szCs w:val="24"/>
        </w:rPr>
        <w:t>-38</w:t>
      </w:r>
      <w:r w:rsidRPr="00742622">
        <w:rPr>
          <w:rFonts w:eastAsia="Times New Roman" w:cs="Times New Roman"/>
          <w:szCs w:val="24"/>
        </w:rPr>
        <w:t xml:space="preserve"> (9th Cir. 2002) (setting forth four elements listed in instruction).  </w:t>
      </w:r>
      <w:r>
        <w:rPr>
          <w:rFonts w:eastAsia="Times New Roman" w:cs="Times New Roman"/>
          <w:szCs w:val="24"/>
        </w:rPr>
        <w:t>“[</w:t>
      </w:r>
      <w:r w:rsidRPr="00742622">
        <w:rPr>
          <w:rFonts w:eastAsia="Times New Roman" w:cs="Times New Roman"/>
          <w:szCs w:val="24"/>
        </w:rPr>
        <w:t>A</w:t>
      </w:r>
      <w:r>
        <w:rPr>
          <w:rFonts w:eastAsia="Times New Roman" w:cs="Times New Roman"/>
          <w:szCs w:val="24"/>
        </w:rPr>
        <w:t>]</w:t>
      </w:r>
      <w:proofErr w:type="spellStart"/>
      <w:r w:rsidRPr="00742622">
        <w:rPr>
          <w:rFonts w:eastAsia="Times New Roman" w:cs="Times New Roman"/>
          <w:szCs w:val="24"/>
        </w:rPr>
        <w:t>ny</w:t>
      </w:r>
      <w:proofErr w:type="spellEnd"/>
      <w:r w:rsidRPr="00742622">
        <w:rPr>
          <w:rFonts w:eastAsia="Times New Roman" w:cs="Times New Roman"/>
          <w:szCs w:val="24"/>
        </w:rPr>
        <w:t xml:space="preserve"> physical act of providing assistance, including food, shelter, and other assistance to aid </w:t>
      </w:r>
      <w:r>
        <w:rPr>
          <w:rFonts w:eastAsia="Times New Roman" w:cs="Times New Roman"/>
          <w:szCs w:val="24"/>
        </w:rPr>
        <w:t>the</w:t>
      </w:r>
      <w:r w:rsidRPr="0074262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[</w:t>
      </w:r>
      <w:r w:rsidRPr="00742622">
        <w:rPr>
          <w:rFonts w:eastAsia="Times New Roman" w:cs="Times New Roman"/>
          <w:szCs w:val="24"/>
        </w:rPr>
        <w:t>fugitive</w:t>
      </w:r>
      <w:r>
        <w:rPr>
          <w:rFonts w:eastAsia="Times New Roman" w:cs="Times New Roman"/>
          <w:szCs w:val="24"/>
        </w:rPr>
        <w:t>]</w:t>
      </w:r>
      <w:r w:rsidRPr="00742622">
        <w:rPr>
          <w:rFonts w:eastAsia="Times New Roman" w:cs="Times New Roman"/>
          <w:szCs w:val="24"/>
        </w:rPr>
        <w:t xml:space="preserve"> in avoiding detection and apprehension </w:t>
      </w:r>
      <w:r>
        <w:rPr>
          <w:rFonts w:eastAsia="Times New Roman" w:cs="Times New Roman"/>
          <w:szCs w:val="24"/>
        </w:rPr>
        <w:t>will make out a violation of section 1071.</w:t>
      </w:r>
      <w:r w:rsidRPr="00742622">
        <w:rPr>
          <w:rFonts w:eastAsia="Times New Roman" w:cs="Times New Roman"/>
          <w:szCs w:val="24"/>
        </w:rPr>
        <w:t xml:space="preserve">” </w:t>
      </w:r>
      <w:r w:rsidRPr="00742622">
        <w:rPr>
          <w:rFonts w:eastAsia="Times New Roman" w:cs="Times New Roman"/>
          <w:i/>
          <w:szCs w:val="24"/>
        </w:rPr>
        <w:t xml:space="preserve"> Id.</w:t>
      </w:r>
      <w:r w:rsidRPr="00742622">
        <w:rPr>
          <w:rFonts w:eastAsia="Times New Roman" w:cs="Times New Roman"/>
          <w:szCs w:val="24"/>
        </w:rPr>
        <w:t xml:space="preserve"> at 738 (</w:t>
      </w:r>
      <w:r>
        <w:rPr>
          <w:rFonts w:eastAsia="Times New Roman" w:cs="Times New Roman"/>
          <w:szCs w:val="24"/>
        </w:rPr>
        <w:t>(alterations in original) (</w:t>
      </w:r>
      <w:r w:rsidRPr="00742622">
        <w:rPr>
          <w:rFonts w:eastAsia="Times New Roman" w:cs="Times New Roman"/>
          <w:szCs w:val="24"/>
        </w:rPr>
        <w:t xml:space="preserve">quoting </w:t>
      </w:r>
      <w:r w:rsidRPr="00742622">
        <w:rPr>
          <w:rFonts w:eastAsia="Times New Roman" w:cs="Times New Roman"/>
          <w:i/>
          <w:szCs w:val="24"/>
        </w:rPr>
        <w:t>United States v. Yarbrough</w:t>
      </w:r>
      <w:r w:rsidRPr="00742622">
        <w:rPr>
          <w:rFonts w:eastAsia="Times New Roman" w:cs="Times New Roman"/>
          <w:szCs w:val="24"/>
        </w:rPr>
        <w:t>, 852 F.2d 1522, 1543 (9</w:t>
      </w:r>
      <w:r w:rsidRPr="003D0317">
        <w:rPr>
          <w:rFonts w:eastAsia="Times New Roman" w:cs="Times New Roman"/>
          <w:szCs w:val="24"/>
        </w:rPr>
        <w:t>th</w:t>
      </w:r>
      <w:r w:rsidRPr="00742622">
        <w:rPr>
          <w:rFonts w:eastAsia="Times New Roman" w:cs="Times New Roman"/>
          <w:szCs w:val="24"/>
        </w:rPr>
        <w:t xml:space="preserve"> Cir. 1988)) (holding that giving money to fugitive to shelter, feed, or hide himself is not harboring, while directly providing shelter, food, or aid is harboring).</w:t>
      </w:r>
    </w:p>
    <w:p w14:paraId="0C0380F9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7D7785F4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>A wife may be convicted of harboring her fugitive husband even if the harboring occurs outside the United States (</w:t>
      </w:r>
      <w:r w:rsidRPr="00742622">
        <w:rPr>
          <w:rFonts w:eastAsia="Times New Roman" w:cs="Times New Roman"/>
          <w:i/>
          <w:szCs w:val="24"/>
        </w:rPr>
        <w:t>i.e</w:t>
      </w:r>
      <w:r w:rsidRPr="00742622">
        <w:rPr>
          <w:rFonts w:eastAsia="Times New Roman" w:cs="Times New Roman"/>
          <w:szCs w:val="24"/>
        </w:rPr>
        <w:t xml:space="preserve">., Mexico).  </w:t>
      </w:r>
      <w:r w:rsidRPr="00742622">
        <w:rPr>
          <w:rFonts w:eastAsia="Times New Roman" w:cs="Times New Roman"/>
          <w:i/>
          <w:szCs w:val="24"/>
        </w:rPr>
        <w:t>Hill</w:t>
      </w:r>
      <w:r w:rsidRPr="00742622">
        <w:rPr>
          <w:rFonts w:eastAsia="Times New Roman" w:cs="Times New Roman"/>
          <w:szCs w:val="24"/>
        </w:rPr>
        <w:t>, 279 F.3d at 733.</w:t>
      </w:r>
    </w:p>
    <w:p w14:paraId="6D5AD600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50D0C1A6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  <w:r w:rsidRPr="00742622">
        <w:rPr>
          <w:rFonts w:eastAsia="Times New Roman" w:cs="Times New Roman"/>
          <w:szCs w:val="24"/>
        </w:rPr>
        <w:tab/>
        <w:t xml:space="preserve">Failure to disclose a fugitive’s location to law enforcement and making false statements to law enforcement are not crimes under the statute.  </w:t>
      </w:r>
      <w:r w:rsidRPr="00742622">
        <w:rPr>
          <w:rFonts w:eastAsia="Times New Roman" w:cs="Times New Roman"/>
          <w:i/>
          <w:szCs w:val="24"/>
        </w:rPr>
        <w:t>Yarbrough</w:t>
      </w:r>
      <w:r w:rsidRPr="00742622">
        <w:rPr>
          <w:rFonts w:eastAsia="Times New Roman" w:cs="Times New Roman"/>
          <w:szCs w:val="24"/>
        </w:rPr>
        <w:t xml:space="preserve">, 852 F.2d at 1543.  </w:t>
      </w:r>
    </w:p>
    <w:p w14:paraId="73A1DCB0" w14:textId="77777777" w:rsidR="007F499B" w:rsidRPr="00742622" w:rsidRDefault="007F499B" w:rsidP="007F499B">
      <w:pPr>
        <w:rPr>
          <w:rFonts w:eastAsia="Times New Roman" w:cs="Times New Roman"/>
          <w:szCs w:val="24"/>
        </w:rPr>
      </w:pPr>
    </w:p>
    <w:p w14:paraId="239C2E8C" w14:textId="77777777" w:rsidR="007F499B" w:rsidRPr="00E23028" w:rsidRDefault="007F499B" w:rsidP="007F499B">
      <w:pPr>
        <w:jc w:val="right"/>
        <w:rPr>
          <w:rFonts w:eastAsia="Times New Roman" w:cs="Times New Roman"/>
          <w:i/>
          <w:iCs/>
          <w:szCs w:val="24"/>
        </w:rPr>
      </w:pPr>
      <w:r w:rsidRPr="00E23028">
        <w:rPr>
          <w:rFonts w:eastAsia="Times New Roman" w:cs="Times New Roman"/>
          <w:i/>
          <w:iCs/>
          <w:szCs w:val="24"/>
        </w:rPr>
        <w:t>Revised June 2019</w:t>
      </w:r>
    </w:p>
    <w:p w14:paraId="337B92E0" w14:textId="39B265D6" w:rsidR="002E3462" w:rsidRPr="002E3462" w:rsidRDefault="002E3462" w:rsidP="007F499B">
      <w:pPr>
        <w:rPr>
          <w:rFonts w:eastAsia="Times New Roman" w:cs="Times New Roman"/>
          <w:color w:val="000000"/>
          <w:szCs w:val="24"/>
        </w:rPr>
      </w:pPr>
    </w:p>
    <w:p w14:paraId="0ACE18C0" w14:textId="08753D71" w:rsidR="00C97E04" w:rsidRPr="002E3462" w:rsidRDefault="00C97E04" w:rsidP="002E3462"/>
    <w:sectPr w:rsidR="00C97E04" w:rsidRPr="002E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043E4"/>
    <w:rsid w:val="00012D20"/>
    <w:rsid w:val="000170DB"/>
    <w:rsid w:val="00027A41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A1475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07D22"/>
    <w:rsid w:val="0021609F"/>
    <w:rsid w:val="00220C16"/>
    <w:rsid w:val="00226C52"/>
    <w:rsid w:val="00227519"/>
    <w:rsid w:val="002330DD"/>
    <w:rsid w:val="00251B8E"/>
    <w:rsid w:val="002810F9"/>
    <w:rsid w:val="00287F3D"/>
    <w:rsid w:val="00292D67"/>
    <w:rsid w:val="00294291"/>
    <w:rsid w:val="002A2182"/>
    <w:rsid w:val="002A23F9"/>
    <w:rsid w:val="002B10E9"/>
    <w:rsid w:val="002B4922"/>
    <w:rsid w:val="002B628A"/>
    <w:rsid w:val="002C008C"/>
    <w:rsid w:val="002C3980"/>
    <w:rsid w:val="002D2353"/>
    <w:rsid w:val="002D6651"/>
    <w:rsid w:val="002E3462"/>
    <w:rsid w:val="002E3B42"/>
    <w:rsid w:val="002F03D9"/>
    <w:rsid w:val="002F2125"/>
    <w:rsid w:val="00311B89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810FD"/>
    <w:rsid w:val="004A1026"/>
    <w:rsid w:val="004A2CFB"/>
    <w:rsid w:val="004A511C"/>
    <w:rsid w:val="004B5F30"/>
    <w:rsid w:val="004D1662"/>
    <w:rsid w:val="004E4259"/>
    <w:rsid w:val="004F317B"/>
    <w:rsid w:val="00542361"/>
    <w:rsid w:val="00550ED2"/>
    <w:rsid w:val="00563751"/>
    <w:rsid w:val="00573151"/>
    <w:rsid w:val="00582F3D"/>
    <w:rsid w:val="005A5D41"/>
    <w:rsid w:val="005A7428"/>
    <w:rsid w:val="005B56C9"/>
    <w:rsid w:val="005C5C60"/>
    <w:rsid w:val="005D7F8A"/>
    <w:rsid w:val="005F3127"/>
    <w:rsid w:val="006114A9"/>
    <w:rsid w:val="00611990"/>
    <w:rsid w:val="00623212"/>
    <w:rsid w:val="00641770"/>
    <w:rsid w:val="0064376E"/>
    <w:rsid w:val="00646A26"/>
    <w:rsid w:val="006537B3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26E3"/>
    <w:rsid w:val="006E4558"/>
    <w:rsid w:val="006E580B"/>
    <w:rsid w:val="007008EB"/>
    <w:rsid w:val="00703896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7F499B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15B6"/>
    <w:rsid w:val="0090436C"/>
    <w:rsid w:val="00905381"/>
    <w:rsid w:val="00906160"/>
    <w:rsid w:val="009131BF"/>
    <w:rsid w:val="00914718"/>
    <w:rsid w:val="009154C0"/>
    <w:rsid w:val="00924C8D"/>
    <w:rsid w:val="00941F25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127C8"/>
    <w:rsid w:val="00A54B3F"/>
    <w:rsid w:val="00A61FA2"/>
    <w:rsid w:val="00A64334"/>
    <w:rsid w:val="00A67152"/>
    <w:rsid w:val="00AA2B06"/>
    <w:rsid w:val="00AD61D6"/>
    <w:rsid w:val="00AE0152"/>
    <w:rsid w:val="00AE279C"/>
    <w:rsid w:val="00AE2DFC"/>
    <w:rsid w:val="00AE2FCD"/>
    <w:rsid w:val="00AE7D3C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4362"/>
    <w:rsid w:val="00C86AE0"/>
    <w:rsid w:val="00C97840"/>
    <w:rsid w:val="00C97AED"/>
    <w:rsid w:val="00C97E04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2079A"/>
    <w:rsid w:val="00E42CC1"/>
    <w:rsid w:val="00E448E7"/>
    <w:rsid w:val="00E546EC"/>
    <w:rsid w:val="00E56A96"/>
    <w:rsid w:val="00E70610"/>
    <w:rsid w:val="00E865DA"/>
    <w:rsid w:val="00E90670"/>
    <w:rsid w:val="00E9121D"/>
    <w:rsid w:val="00EA1789"/>
    <w:rsid w:val="00EA3C29"/>
    <w:rsid w:val="00EA5576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51D8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41BE"/>
    <w:rsid w:val="00F95F64"/>
    <w:rsid w:val="00FA60CD"/>
    <w:rsid w:val="00FC2A02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2022-08-23T22:15:00Z</dcterms:created>
  <dcterms:modified xsi:type="dcterms:W3CDTF">2022-08-23T22:15:00Z</dcterms:modified>
</cp:coreProperties>
</file>