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6A6D6" w14:textId="77777777" w:rsidR="00100BD7" w:rsidRPr="00100BD7" w:rsidRDefault="00100BD7" w:rsidP="00100BD7">
      <w:pPr>
        <w:tabs>
          <w:tab w:val="left" w:pos="720"/>
        </w:tabs>
        <w:autoSpaceDE w:val="0"/>
        <w:autoSpaceDN w:val="0"/>
        <w:adjustRightInd w:val="0"/>
        <w:spacing w:after="0" w:line="240" w:lineRule="auto"/>
        <w:ind w:left="420" w:hanging="240"/>
        <w:jc w:val="center"/>
        <w:outlineLvl w:val="1"/>
        <w:rPr>
          <w:rFonts w:ascii="Times New Roman" w:eastAsia="Calibri" w:hAnsi="Times New Roman" w:cs="Times New Roman"/>
          <w:b/>
          <w:bCs/>
          <w:kern w:val="0"/>
          <w14:ligatures w14:val="none"/>
        </w:rPr>
      </w:pPr>
      <w:bookmarkStart w:id="0" w:name="_Toc211607512"/>
      <w:r w:rsidRPr="00100BD7">
        <w:rPr>
          <w:rFonts w:ascii="Times New Roman" w:eastAsia="Calibri" w:hAnsi="Times New Roman" w:cs="Times New Roman"/>
          <w:b/>
          <w:bCs/>
          <w:kern w:val="0"/>
          <w14:ligatures w14:val="none"/>
        </w:rPr>
        <w:t xml:space="preserve">24.28 </w:t>
      </w:r>
      <w:bookmarkStart w:id="1" w:name="_Hlk175063033"/>
      <w:r w:rsidRPr="00100BD7">
        <w:rPr>
          <w:rFonts w:ascii="Times New Roman" w:eastAsia="Calibri" w:hAnsi="Times New Roman" w:cs="Times New Roman"/>
          <w:b/>
          <w:bCs/>
          <w:kern w:val="0"/>
          <w14:ligatures w14:val="none"/>
        </w:rPr>
        <w:t>Receiving the Proceeds of Extortion (18 U.S.C. § 880)</w:t>
      </w:r>
      <w:bookmarkEnd w:id="0"/>
    </w:p>
    <w:bookmarkEnd w:id="1"/>
    <w:p w14:paraId="23AB3F81" w14:textId="77777777" w:rsidR="00100BD7" w:rsidRPr="00100BD7" w:rsidRDefault="00100BD7" w:rsidP="00100BD7">
      <w:pPr>
        <w:tabs>
          <w:tab w:val="left" w:pos="720"/>
        </w:tabs>
        <w:spacing w:after="0" w:line="240" w:lineRule="auto"/>
        <w:jc w:val="center"/>
        <w:rPr>
          <w:rFonts w:ascii="Times New Roman" w:eastAsia="Calibri" w:hAnsi="Times New Roman" w:cs="Times New Roman"/>
          <w:b/>
          <w:bCs/>
          <w:kern w:val="0"/>
          <w14:ligatures w14:val="none"/>
        </w:rPr>
      </w:pPr>
    </w:p>
    <w:p w14:paraId="7BAFF095" w14:textId="77777777" w:rsidR="00100BD7" w:rsidRPr="00100BD7" w:rsidRDefault="00100BD7" w:rsidP="00100BD7">
      <w:pPr>
        <w:tabs>
          <w:tab w:val="left" w:pos="720"/>
        </w:tabs>
        <w:spacing w:after="0" w:line="240" w:lineRule="auto"/>
        <w:ind w:firstLine="720"/>
        <w:jc w:val="both"/>
        <w:rPr>
          <w:rFonts w:ascii="Times New Roman" w:eastAsia="Calibri" w:hAnsi="Times New Roman" w:cs="Times New Roman"/>
          <w:kern w:val="0"/>
          <w14:ligatures w14:val="none"/>
        </w:rPr>
      </w:pPr>
      <w:r w:rsidRPr="00100BD7">
        <w:rPr>
          <w:rFonts w:ascii="Times New Roman" w:eastAsia="Calibri" w:hAnsi="Times New Roman" w:cs="Times New Roman"/>
          <w:kern w:val="0"/>
          <w14:ligatures w14:val="none"/>
        </w:rPr>
        <w:t xml:space="preserve">The defendant is charged in [Count _______ of] the indictment with [[receiving] [possessing] [concealing] [disposing of]] the proceeds of extortion in violation of Section 880 of Title 18 of the United States Code. For the defendant to be found guilty of that charge, the government must prove each of the following elements beyond a reasonable doubt: </w:t>
      </w:r>
    </w:p>
    <w:p w14:paraId="27AD713A" w14:textId="77777777" w:rsidR="00100BD7" w:rsidRPr="00100BD7" w:rsidRDefault="00100BD7" w:rsidP="00100BD7">
      <w:pPr>
        <w:tabs>
          <w:tab w:val="left" w:pos="720"/>
        </w:tabs>
        <w:spacing w:after="0" w:line="240" w:lineRule="auto"/>
        <w:ind w:firstLine="720"/>
        <w:jc w:val="both"/>
        <w:rPr>
          <w:rFonts w:ascii="Times New Roman" w:eastAsia="Calibri" w:hAnsi="Times New Roman" w:cs="Times New Roman"/>
          <w:kern w:val="0"/>
          <w14:ligatures w14:val="none"/>
        </w:rPr>
      </w:pPr>
    </w:p>
    <w:p w14:paraId="43DD8387" w14:textId="77777777" w:rsidR="00100BD7" w:rsidRPr="00100BD7" w:rsidRDefault="00100BD7" w:rsidP="00100BD7">
      <w:pPr>
        <w:tabs>
          <w:tab w:val="left" w:pos="720"/>
        </w:tabs>
        <w:spacing w:after="0" w:line="240" w:lineRule="auto"/>
        <w:ind w:firstLine="720"/>
        <w:jc w:val="both"/>
        <w:rPr>
          <w:rFonts w:ascii="Times New Roman" w:eastAsia="Calibri" w:hAnsi="Times New Roman" w:cs="Times New Roman"/>
          <w:kern w:val="0"/>
          <w14:ligatures w14:val="none"/>
        </w:rPr>
      </w:pPr>
      <w:r w:rsidRPr="00100BD7">
        <w:rPr>
          <w:rFonts w:ascii="Times New Roman" w:eastAsia="Calibri" w:hAnsi="Times New Roman" w:cs="Times New Roman"/>
          <w:kern w:val="0"/>
          <w14:ligatures w14:val="none"/>
        </w:rPr>
        <w:t>First, the defendant [[received] [possessed] [concealed] [disposed of]] [[money] [property]</w:t>
      </w:r>
      <w:proofErr w:type="gramStart"/>
      <w:r w:rsidRPr="00100BD7">
        <w:rPr>
          <w:rFonts w:ascii="Times New Roman" w:eastAsia="Calibri" w:hAnsi="Times New Roman" w:cs="Times New Roman"/>
          <w:kern w:val="0"/>
          <w14:ligatures w14:val="none"/>
        </w:rPr>
        <w:t>];</w:t>
      </w:r>
      <w:proofErr w:type="gramEnd"/>
      <w:r w:rsidRPr="00100BD7">
        <w:rPr>
          <w:rFonts w:ascii="Times New Roman" w:eastAsia="Calibri" w:hAnsi="Times New Roman" w:cs="Times New Roman"/>
          <w:kern w:val="0"/>
          <w14:ligatures w14:val="none"/>
        </w:rPr>
        <w:t xml:space="preserve"> </w:t>
      </w:r>
    </w:p>
    <w:p w14:paraId="240BBA7F" w14:textId="77777777" w:rsidR="00100BD7" w:rsidRPr="00100BD7" w:rsidRDefault="00100BD7" w:rsidP="00100BD7">
      <w:pPr>
        <w:tabs>
          <w:tab w:val="left" w:pos="720"/>
        </w:tabs>
        <w:spacing w:after="0" w:line="240" w:lineRule="auto"/>
        <w:ind w:firstLine="720"/>
        <w:jc w:val="both"/>
        <w:rPr>
          <w:rFonts w:ascii="Times New Roman" w:eastAsia="Calibri" w:hAnsi="Times New Roman" w:cs="Times New Roman"/>
          <w:kern w:val="0"/>
          <w14:ligatures w14:val="none"/>
        </w:rPr>
      </w:pPr>
    </w:p>
    <w:p w14:paraId="70FE558D" w14:textId="77777777" w:rsidR="00100BD7" w:rsidRPr="00100BD7" w:rsidRDefault="00100BD7" w:rsidP="00100BD7">
      <w:pPr>
        <w:tabs>
          <w:tab w:val="left" w:pos="720"/>
        </w:tabs>
        <w:spacing w:after="0" w:line="240" w:lineRule="auto"/>
        <w:ind w:firstLine="720"/>
        <w:jc w:val="both"/>
        <w:rPr>
          <w:rFonts w:ascii="Times New Roman" w:eastAsia="Calibri" w:hAnsi="Times New Roman" w:cs="Times New Roman"/>
          <w:kern w:val="0"/>
          <w14:ligatures w14:val="none"/>
        </w:rPr>
      </w:pPr>
      <w:r w:rsidRPr="00100BD7">
        <w:rPr>
          <w:rFonts w:ascii="Times New Roman" w:eastAsia="Calibri" w:hAnsi="Times New Roman" w:cs="Times New Roman"/>
          <w:kern w:val="0"/>
          <w14:ligatures w14:val="none"/>
        </w:rPr>
        <w:t>Second, the [[money] [property]] was obtained from [</w:t>
      </w:r>
      <w:r w:rsidRPr="00100BD7">
        <w:rPr>
          <w:rFonts w:ascii="Times New Roman" w:eastAsia="Calibri" w:hAnsi="Times New Roman" w:cs="Times New Roman"/>
          <w:i/>
          <w:iCs/>
          <w:kern w:val="0"/>
          <w:u w:val="single"/>
          <w14:ligatures w14:val="none"/>
        </w:rPr>
        <w:t>specify threat or extortion-related criminal activity violating 18 U.S.C. Chapter 41</w:t>
      </w:r>
      <w:r w:rsidRPr="00100BD7">
        <w:rPr>
          <w:rFonts w:ascii="Times New Roman" w:eastAsia="Calibri" w:hAnsi="Times New Roman" w:cs="Times New Roman"/>
          <w:kern w:val="0"/>
          <w14:ligatures w14:val="none"/>
        </w:rPr>
        <w:t xml:space="preserve">]; and </w:t>
      </w:r>
    </w:p>
    <w:p w14:paraId="682503FF" w14:textId="77777777" w:rsidR="00100BD7" w:rsidRPr="00100BD7" w:rsidRDefault="00100BD7" w:rsidP="00100BD7">
      <w:pPr>
        <w:tabs>
          <w:tab w:val="left" w:pos="720"/>
        </w:tabs>
        <w:spacing w:after="0" w:line="240" w:lineRule="auto"/>
        <w:ind w:firstLine="720"/>
        <w:jc w:val="both"/>
        <w:rPr>
          <w:rFonts w:ascii="Times New Roman" w:eastAsia="Calibri" w:hAnsi="Times New Roman" w:cs="Times New Roman"/>
          <w:kern w:val="0"/>
          <w14:ligatures w14:val="none"/>
        </w:rPr>
      </w:pPr>
    </w:p>
    <w:p w14:paraId="6F173E8D" w14:textId="77777777" w:rsidR="00100BD7" w:rsidRPr="00100BD7" w:rsidRDefault="00100BD7" w:rsidP="00100BD7">
      <w:pPr>
        <w:tabs>
          <w:tab w:val="left" w:pos="720"/>
        </w:tabs>
        <w:spacing w:after="0" w:line="240" w:lineRule="auto"/>
        <w:ind w:firstLine="720"/>
        <w:jc w:val="both"/>
        <w:rPr>
          <w:rFonts w:ascii="Times New Roman" w:eastAsia="Calibri" w:hAnsi="Times New Roman" w:cs="Times New Roman"/>
          <w:kern w:val="0"/>
          <w14:ligatures w14:val="none"/>
        </w:rPr>
      </w:pPr>
      <w:r w:rsidRPr="00100BD7">
        <w:rPr>
          <w:rFonts w:ascii="Times New Roman" w:eastAsia="Calibri" w:hAnsi="Times New Roman" w:cs="Times New Roman"/>
          <w:kern w:val="0"/>
          <w14:ligatures w14:val="none"/>
        </w:rPr>
        <w:t>Third, the defendant knew the [[money] [property]] had been unlawfully obtained.</w:t>
      </w:r>
    </w:p>
    <w:p w14:paraId="69C79D28" w14:textId="77777777" w:rsidR="00100BD7" w:rsidRPr="00100BD7" w:rsidRDefault="00100BD7" w:rsidP="00100BD7">
      <w:pPr>
        <w:tabs>
          <w:tab w:val="left" w:pos="720"/>
        </w:tabs>
        <w:spacing w:after="0" w:line="240" w:lineRule="auto"/>
        <w:ind w:firstLine="720"/>
        <w:jc w:val="both"/>
        <w:rPr>
          <w:rFonts w:ascii="Times New Roman" w:eastAsia="Calibri" w:hAnsi="Times New Roman" w:cs="Times New Roman"/>
          <w:kern w:val="0"/>
          <w14:ligatures w14:val="none"/>
        </w:rPr>
      </w:pPr>
    </w:p>
    <w:p w14:paraId="29E50423" w14:textId="77777777" w:rsidR="00100BD7" w:rsidRPr="00100BD7" w:rsidRDefault="00100BD7" w:rsidP="00100BD7">
      <w:pPr>
        <w:tabs>
          <w:tab w:val="left" w:pos="720"/>
        </w:tabs>
        <w:spacing w:after="0" w:line="240" w:lineRule="auto"/>
        <w:jc w:val="center"/>
        <w:rPr>
          <w:rFonts w:ascii="Times New Roman" w:eastAsia="Calibri" w:hAnsi="Times New Roman" w:cs="Times New Roman"/>
          <w:b/>
          <w:bCs/>
          <w:kern w:val="0"/>
          <w14:ligatures w14:val="none"/>
        </w:rPr>
      </w:pPr>
      <w:r w:rsidRPr="00100BD7">
        <w:rPr>
          <w:rFonts w:ascii="Times New Roman" w:eastAsia="Calibri" w:hAnsi="Times New Roman" w:cs="Times New Roman"/>
          <w:b/>
          <w:bCs/>
          <w:kern w:val="0"/>
          <w14:ligatures w14:val="none"/>
        </w:rPr>
        <w:t>Comment</w:t>
      </w:r>
    </w:p>
    <w:p w14:paraId="51DC8F2D" w14:textId="77777777" w:rsidR="00100BD7" w:rsidRPr="00100BD7" w:rsidRDefault="00100BD7" w:rsidP="00100BD7">
      <w:pPr>
        <w:tabs>
          <w:tab w:val="left" w:pos="720"/>
        </w:tabs>
        <w:spacing w:after="0" w:line="240" w:lineRule="auto"/>
        <w:jc w:val="center"/>
        <w:rPr>
          <w:rFonts w:ascii="Times New Roman" w:eastAsia="Calibri" w:hAnsi="Times New Roman" w:cs="Times New Roman"/>
          <w:b/>
          <w:bCs/>
          <w:kern w:val="0"/>
          <w14:ligatures w14:val="none"/>
        </w:rPr>
      </w:pPr>
    </w:p>
    <w:p w14:paraId="156D90BC" w14:textId="77777777" w:rsidR="00100BD7" w:rsidRPr="00100BD7" w:rsidRDefault="00100BD7" w:rsidP="00100BD7">
      <w:pPr>
        <w:tabs>
          <w:tab w:val="left" w:pos="720"/>
        </w:tabs>
        <w:spacing w:after="0" w:line="240" w:lineRule="auto"/>
        <w:ind w:firstLine="720"/>
        <w:jc w:val="both"/>
        <w:rPr>
          <w:rFonts w:ascii="Times New Roman" w:eastAsia="Calibri" w:hAnsi="Times New Roman" w:cs="Times New Roman"/>
          <w:kern w:val="0"/>
          <w14:ligatures w14:val="none"/>
        </w:rPr>
      </w:pPr>
      <w:r w:rsidRPr="00100BD7">
        <w:rPr>
          <w:rFonts w:ascii="Times New Roman" w:eastAsia="Calibri" w:hAnsi="Times New Roman" w:cs="Times New Roman"/>
          <w:i/>
          <w:iCs/>
          <w:kern w:val="0"/>
          <w14:ligatures w14:val="none"/>
        </w:rPr>
        <w:t>See</w:t>
      </w:r>
      <w:r w:rsidRPr="00100BD7">
        <w:rPr>
          <w:rFonts w:ascii="Times New Roman" w:eastAsia="Calibri" w:hAnsi="Times New Roman" w:cs="Times New Roman"/>
          <w:kern w:val="0"/>
          <w14:ligatures w14:val="none"/>
        </w:rPr>
        <w:t xml:space="preserve"> </w:t>
      </w:r>
      <w:r w:rsidRPr="00100BD7">
        <w:rPr>
          <w:rFonts w:ascii="Times New Roman" w:eastAsia="Calibri" w:hAnsi="Times New Roman" w:cs="Times New Roman"/>
          <w:i/>
          <w:iCs/>
          <w:kern w:val="0"/>
          <w14:ligatures w14:val="none"/>
        </w:rPr>
        <w:t>United States v. Lemus</w:t>
      </w:r>
      <w:r w:rsidRPr="00100BD7">
        <w:rPr>
          <w:rFonts w:ascii="Times New Roman" w:eastAsia="Calibri" w:hAnsi="Times New Roman" w:cs="Times New Roman"/>
          <w:kern w:val="0"/>
          <w14:ligatures w14:val="none"/>
        </w:rPr>
        <w:t>, 93 F.4th 1255, 1258-61 (9th Cir. 2024) (affirming district court’s use of substantially similar jury instruction).</w:t>
      </w:r>
    </w:p>
    <w:p w14:paraId="2756388B" w14:textId="77777777" w:rsidR="00100BD7" w:rsidRPr="00100BD7" w:rsidRDefault="00100BD7" w:rsidP="00100BD7">
      <w:pPr>
        <w:tabs>
          <w:tab w:val="left" w:pos="720"/>
        </w:tabs>
        <w:spacing w:after="0" w:line="240" w:lineRule="auto"/>
        <w:ind w:firstLine="720"/>
        <w:jc w:val="both"/>
        <w:rPr>
          <w:rFonts w:ascii="Times New Roman" w:eastAsia="Calibri" w:hAnsi="Times New Roman" w:cs="Times New Roman"/>
          <w:kern w:val="0"/>
          <w14:ligatures w14:val="none"/>
        </w:rPr>
      </w:pPr>
    </w:p>
    <w:p w14:paraId="31C3E179" w14:textId="77777777" w:rsidR="00100BD7" w:rsidRPr="00100BD7" w:rsidRDefault="00100BD7" w:rsidP="00100BD7">
      <w:pPr>
        <w:tabs>
          <w:tab w:val="left" w:pos="720"/>
        </w:tabs>
        <w:spacing w:after="0" w:line="240" w:lineRule="auto"/>
        <w:ind w:firstLine="720"/>
        <w:jc w:val="both"/>
        <w:rPr>
          <w:rFonts w:ascii="Times New Roman" w:eastAsia="Calibri" w:hAnsi="Times New Roman" w:cs="Times New Roman"/>
          <w:kern w:val="0"/>
          <w14:ligatures w14:val="none"/>
        </w:rPr>
      </w:pPr>
      <w:r w:rsidRPr="00100BD7">
        <w:rPr>
          <w:rFonts w:ascii="Times New Roman" w:eastAsia="Calibri" w:hAnsi="Times New Roman" w:cs="Times New Roman"/>
          <w:kern w:val="0"/>
          <w14:ligatures w14:val="none"/>
        </w:rPr>
        <w:t xml:space="preserve">“To violate § 880, the money at issue must have been obtained from threats or extortion-related offenses.  The term [in § 880] ‘any offense under this chapter’ refers to violations of Chapter 41 of Title 18 . . . .” </w:t>
      </w:r>
      <w:r w:rsidRPr="00100BD7">
        <w:rPr>
          <w:rFonts w:ascii="Times New Roman" w:eastAsia="Calibri" w:hAnsi="Times New Roman" w:cs="Times New Roman"/>
          <w:i/>
          <w:iCs/>
          <w:kern w:val="0"/>
          <w14:ligatures w14:val="none"/>
        </w:rPr>
        <w:t>Lemus</w:t>
      </w:r>
      <w:r w:rsidRPr="00100BD7">
        <w:rPr>
          <w:rFonts w:ascii="Times New Roman" w:eastAsia="Calibri" w:hAnsi="Times New Roman" w:cs="Times New Roman"/>
          <w:kern w:val="0"/>
          <w14:ligatures w14:val="none"/>
        </w:rPr>
        <w:t xml:space="preserve">, 93 F.4th at 1257. </w:t>
      </w:r>
    </w:p>
    <w:p w14:paraId="42ADA28B" w14:textId="77777777" w:rsidR="00100BD7" w:rsidRPr="00100BD7" w:rsidRDefault="00100BD7" w:rsidP="00100BD7">
      <w:pPr>
        <w:tabs>
          <w:tab w:val="left" w:pos="720"/>
        </w:tabs>
        <w:spacing w:after="0" w:line="240" w:lineRule="auto"/>
        <w:ind w:firstLine="720"/>
        <w:jc w:val="both"/>
        <w:rPr>
          <w:rFonts w:ascii="Times New Roman" w:eastAsia="Calibri" w:hAnsi="Times New Roman" w:cs="Times New Roman"/>
          <w:kern w:val="0"/>
          <w14:ligatures w14:val="none"/>
        </w:rPr>
      </w:pPr>
    </w:p>
    <w:p w14:paraId="1A418232" w14:textId="77777777" w:rsidR="00100BD7" w:rsidRPr="00100BD7" w:rsidRDefault="00100BD7" w:rsidP="00100BD7">
      <w:pPr>
        <w:tabs>
          <w:tab w:val="left" w:pos="720"/>
        </w:tabs>
        <w:spacing w:after="0" w:line="240" w:lineRule="auto"/>
        <w:ind w:firstLine="720"/>
        <w:jc w:val="both"/>
        <w:rPr>
          <w:rFonts w:ascii="Times New Roman" w:eastAsia="Calibri" w:hAnsi="Times New Roman" w:cs="Times New Roman"/>
          <w:kern w:val="0"/>
          <w14:ligatures w14:val="none"/>
        </w:rPr>
      </w:pPr>
      <w:r w:rsidRPr="00100BD7">
        <w:rPr>
          <w:rFonts w:ascii="Times New Roman" w:eastAsia="Calibri" w:hAnsi="Times New Roman" w:cs="Times New Roman"/>
          <w:kern w:val="0"/>
          <w14:ligatures w14:val="none"/>
        </w:rPr>
        <w:t xml:space="preserve">To establish knowledge under the third element, the government need only prove that the defendant possessed knowledge that the money or property at issue was “unlawfully obtained.” </w:t>
      </w:r>
      <w:r w:rsidRPr="00100BD7">
        <w:rPr>
          <w:rFonts w:ascii="Times New Roman" w:eastAsia="Calibri" w:hAnsi="Times New Roman" w:cs="Times New Roman"/>
          <w:i/>
          <w:iCs/>
          <w:kern w:val="0"/>
          <w14:ligatures w14:val="none"/>
        </w:rPr>
        <w:t>Lemus</w:t>
      </w:r>
      <w:r w:rsidRPr="00100BD7">
        <w:rPr>
          <w:rFonts w:ascii="Times New Roman" w:eastAsia="Calibri" w:hAnsi="Times New Roman" w:cs="Times New Roman"/>
          <w:kern w:val="0"/>
          <w14:ligatures w14:val="none"/>
        </w:rPr>
        <w:t xml:space="preserve">, 93 F.4th at 1258-59. “Specific knowledge of the money’s origin as proceeds of extortion or threats is unnecessary.” </w:t>
      </w:r>
      <w:r w:rsidRPr="00100BD7">
        <w:rPr>
          <w:rFonts w:ascii="Times New Roman" w:eastAsia="Calibri" w:hAnsi="Times New Roman" w:cs="Times New Roman"/>
          <w:i/>
          <w:iCs/>
          <w:kern w:val="0"/>
          <w14:ligatures w14:val="none"/>
        </w:rPr>
        <w:t>Id.</w:t>
      </w:r>
      <w:r w:rsidRPr="00100BD7">
        <w:rPr>
          <w:rFonts w:ascii="Times New Roman" w:eastAsia="Calibri" w:hAnsi="Times New Roman" w:cs="Times New Roman"/>
          <w:kern w:val="0"/>
          <w14:ligatures w14:val="none"/>
        </w:rPr>
        <w:t xml:space="preserve"> at 1259.</w:t>
      </w:r>
    </w:p>
    <w:p w14:paraId="5E2C6784" w14:textId="77777777" w:rsidR="00100BD7" w:rsidRPr="00100BD7" w:rsidRDefault="00100BD7" w:rsidP="00100BD7">
      <w:pPr>
        <w:tabs>
          <w:tab w:val="left" w:pos="720"/>
        </w:tabs>
        <w:spacing w:after="0" w:line="240" w:lineRule="auto"/>
        <w:ind w:firstLine="720"/>
        <w:jc w:val="both"/>
        <w:rPr>
          <w:rFonts w:ascii="Times New Roman" w:eastAsia="Calibri" w:hAnsi="Times New Roman" w:cs="Times New Roman"/>
          <w:kern w:val="0"/>
          <w14:ligatures w14:val="none"/>
        </w:rPr>
      </w:pPr>
    </w:p>
    <w:p w14:paraId="688C2B5C" w14:textId="77777777" w:rsidR="00100BD7" w:rsidRPr="00100BD7" w:rsidRDefault="00100BD7" w:rsidP="00100BD7">
      <w:pPr>
        <w:tabs>
          <w:tab w:val="left" w:pos="720"/>
        </w:tabs>
        <w:spacing w:after="0" w:line="240" w:lineRule="auto"/>
        <w:ind w:firstLine="720"/>
        <w:jc w:val="right"/>
        <w:rPr>
          <w:rFonts w:ascii="Times New Roman" w:eastAsia="Calibri" w:hAnsi="Times New Roman" w:cs="Times New Roman"/>
          <w:kern w:val="0"/>
          <w14:ligatures w14:val="none"/>
        </w:rPr>
      </w:pPr>
      <w:r w:rsidRPr="00100BD7">
        <w:rPr>
          <w:rFonts w:ascii="Times New Roman" w:eastAsia="Calibri" w:hAnsi="Times New Roman" w:cs="Times New Roman"/>
          <w:i/>
          <w:iCs/>
          <w:kern w:val="0"/>
          <w14:ligatures w14:val="none"/>
        </w:rPr>
        <w:t>Revised September 2025</w:t>
      </w:r>
      <w:r w:rsidRPr="00100BD7">
        <w:rPr>
          <w:rFonts w:ascii="Times New Roman" w:eastAsia="Calibri" w:hAnsi="Times New Roman" w:cs="Times New Roman"/>
          <w:kern w:val="0"/>
          <w14:ligatures w14:val="none"/>
        </w:rPr>
        <w:t xml:space="preserve"> </w:t>
      </w:r>
    </w:p>
    <w:p w14:paraId="5A154055" w14:textId="77777777" w:rsidR="00100BD7" w:rsidRDefault="00100BD7"/>
    <w:sectPr w:rsidR="00100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BD7"/>
    <w:rsid w:val="00100BD7"/>
    <w:rsid w:val="001A5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EC40"/>
  <w15:chartTrackingRefBased/>
  <w15:docId w15:val="{A5F056C2-90B9-473B-9034-3606DFF9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BD7"/>
    <w:rPr>
      <w:rFonts w:eastAsiaTheme="majorEastAsia" w:cstheme="majorBidi"/>
      <w:color w:val="272727" w:themeColor="text1" w:themeTint="D8"/>
    </w:rPr>
  </w:style>
  <w:style w:type="paragraph" w:styleId="Title">
    <w:name w:val="Title"/>
    <w:basedOn w:val="Normal"/>
    <w:next w:val="Normal"/>
    <w:link w:val="TitleChar"/>
    <w:uiPriority w:val="10"/>
    <w:qFormat/>
    <w:rsid w:val="00100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BD7"/>
    <w:pPr>
      <w:spacing w:before="160"/>
      <w:jc w:val="center"/>
    </w:pPr>
    <w:rPr>
      <w:i/>
      <w:iCs/>
      <w:color w:val="404040" w:themeColor="text1" w:themeTint="BF"/>
    </w:rPr>
  </w:style>
  <w:style w:type="character" w:customStyle="1" w:styleId="QuoteChar">
    <w:name w:val="Quote Char"/>
    <w:basedOn w:val="DefaultParagraphFont"/>
    <w:link w:val="Quote"/>
    <w:uiPriority w:val="29"/>
    <w:rsid w:val="00100BD7"/>
    <w:rPr>
      <w:i/>
      <w:iCs/>
      <w:color w:val="404040" w:themeColor="text1" w:themeTint="BF"/>
    </w:rPr>
  </w:style>
  <w:style w:type="paragraph" w:styleId="ListParagraph">
    <w:name w:val="List Paragraph"/>
    <w:basedOn w:val="Normal"/>
    <w:uiPriority w:val="34"/>
    <w:qFormat/>
    <w:rsid w:val="00100BD7"/>
    <w:pPr>
      <w:ind w:left="720"/>
      <w:contextualSpacing/>
    </w:pPr>
  </w:style>
  <w:style w:type="character" w:styleId="IntenseEmphasis">
    <w:name w:val="Intense Emphasis"/>
    <w:basedOn w:val="DefaultParagraphFont"/>
    <w:uiPriority w:val="21"/>
    <w:qFormat/>
    <w:rsid w:val="00100BD7"/>
    <w:rPr>
      <w:i/>
      <w:iCs/>
      <w:color w:val="0F4761" w:themeColor="accent1" w:themeShade="BF"/>
    </w:rPr>
  </w:style>
  <w:style w:type="paragraph" w:styleId="IntenseQuote">
    <w:name w:val="Intense Quote"/>
    <w:basedOn w:val="Normal"/>
    <w:next w:val="Normal"/>
    <w:link w:val="IntenseQuoteChar"/>
    <w:uiPriority w:val="30"/>
    <w:qFormat/>
    <w:rsid w:val="00100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BD7"/>
    <w:rPr>
      <w:i/>
      <w:iCs/>
      <w:color w:val="0F4761" w:themeColor="accent1" w:themeShade="BF"/>
    </w:rPr>
  </w:style>
  <w:style w:type="character" w:styleId="IntenseReference">
    <w:name w:val="Intense Reference"/>
    <w:basedOn w:val="DefaultParagraphFont"/>
    <w:uiPriority w:val="32"/>
    <w:qFormat/>
    <w:rsid w:val="00100B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1257</Characters>
  <Application>Microsoft Office Word</Application>
  <DocSecurity>0</DocSecurity>
  <Lines>10</Lines>
  <Paragraphs>2</Paragraphs>
  <ScaleCrop>false</ScaleCrop>
  <Company>United States Courts</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cp:revision>
  <dcterms:created xsi:type="dcterms:W3CDTF">2025-10-18T05:28:00Z</dcterms:created>
  <dcterms:modified xsi:type="dcterms:W3CDTF">2025-10-18T05:33:00Z</dcterms:modified>
</cp:coreProperties>
</file>