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4E8B" w14:textId="77777777" w:rsidR="0023158C" w:rsidRPr="0023158C" w:rsidRDefault="0023158C" w:rsidP="0023158C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31"/>
      <w:bookmarkStart w:id="1" w:name="_Toc83310568"/>
      <w:bookmarkStart w:id="2" w:name="_Toc83362368"/>
      <w:bookmarkStart w:id="3" w:name="_Toc83362779"/>
      <w:bookmarkStart w:id="4" w:name="_Toc90309835"/>
      <w:bookmarkStart w:id="5" w:name="_Toc90389693"/>
      <w:bookmarkStart w:id="6" w:name="_Toc90860273"/>
      <w:r w:rsidRPr="0023158C">
        <w:rPr>
          <w:rFonts w:ascii="Times New Roman" w:hAnsi="Times New Roman" w:cs="Times New Roman"/>
          <w:b/>
          <w:bCs/>
          <w:sz w:val="24"/>
          <w:szCs w:val="24"/>
        </w:rPr>
        <w:t>3.18 Flight/Concealment of Identity</w:t>
      </w:r>
      <w:bookmarkEnd w:id="0"/>
      <w:bookmarkEnd w:id="1"/>
      <w:bookmarkEnd w:id="2"/>
      <w:bookmarkEnd w:id="3"/>
      <w:bookmarkEnd w:id="4"/>
      <w:bookmarkEnd w:id="5"/>
      <w:bookmarkEnd w:id="6"/>
    </w:p>
    <w:p w14:paraId="325A23BB" w14:textId="77777777" w:rsidR="0023158C" w:rsidRPr="0023158C" w:rsidRDefault="0023158C" w:rsidP="0023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71992E0" w14:textId="77777777" w:rsidR="0023158C" w:rsidRPr="0023158C" w:rsidRDefault="0023158C" w:rsidP="0023158C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23158C">
        <w:rPr>
          <w:rFonts w:ascii="Times New Roman" w:eastAsia="Times New Roman" w:hAnsi="Times New Roman" w:cs="Times New Roman"/>
          <w:b/>
          <w:bCs/>
          <w:sz w:val="24"/>
          <w:szCs w:val="20"/>
        </w:rPr>
        <w:t>Comment</w:t>
      </w:r>
    </w:p>
    <w:p w14:paraId="3B248254" w14:textId="77777777" w:rsidR="0023158C" w:rsidRPr="0023158C" w:rsidRDefault="0023158C" w:rsidP="0023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2A89A06" w14:textId="77777777" w:rsidR="0023158C" w:rsidRPr="0023158C" w:rsidRDefault="0023158C" w:rsidP="0023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3158C">
        <w:rPr>
          <w:rFonts w:ascii="Times New Roman" w:eastAsia="Times New Roman" w:hAnsi="Times New Roman" w:cs="Times New Roman"/>
          <w:sz w:val="24"/>
          <w:szCs w:val="20"/>
        </w:rPr>
        <w:tab/>
        <w:t>The Committee generally recommends against giving specific inference instructions in areas such as flight or concealment of identity because the general instruction on direct and circumstantial evidence is sufficient (</w:t>
      </w:r>
      <w:r w:rsidRPr="0023158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see </w:t>
      </w:r>
      <w:r w:rsidRPr="0023158C">
        <w:rPr>
          <w:rFonts w:ascii="Times New Roman" w:eastAsia="Times New Roman" w:hAnsi="Times New Roman" w:cs="Times New Roman"/>
          <w:sz w:val="24"/>
          <w:szCs w:val="20"/>
        </w:rPr>
        <w:t xml:space="preserve">Introductory Comment to this chapter).  Also, caution is warranted because evidence of flight can be consistent with innocence.  </w:t>
      </w:r>
      <w:r w:rsidRPr="0023158C">
        <w:rPr>
          <w:rFonts w:ascii="Times New Roman" w:eastAsia="Times New Roman" w:hAnsi="Times New Roman" w:cs="Times New Roman"/>
          <w:i/>
          <w:iCs/>
          <w:sz w:val="24"/>
          <w:szCs w:val="20"/>
        </w:rPr>
        <w:t>United States v. Dixon</w:t>
      </w:r>
      <w:r w:rsidRPr="0023158C">
        <w:rPr>
          <w:rFonts w:ascii="Times New Roman" w:eastAsia="Times New Roman" w:hAnsi="Times New Roman" w:cs="Times New Roman"/>
          <w:sz w:val="24"/>
          <w:szCs w:val="20"/>
        </w:rPr>
        <w:t>, 201 F.3d 1223, 1232 (9th Cir. 2000).  Where sufficient facts support such an inference, the Ninth Circuit has not foreclosed the use of such an instruction.</w:t>
      </w:r>
      <w:r w:rsidRPr="0023158C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  See United States v. Blanco</w:t>
      </w:r>
      <w:r w:rsidRPr="0023158C">
        <w:rPr>
          <w:rFonts w:ascii="Times New Roman" w:eastAsia="Times New Roman" w:hAnsi="Times New Roman" w:cs="Times New Roman"/>
          <w:sz w:val="24"/>
          <w:szCs w:val="20"/>
        </w:rPr>
        <w:t xml:space="preserve">, 392 F.3d 382, 395-97 (9th Cir. 2004) (flight); </w:t>
      </w:r>
      <w:r w:rsidRPr="0023158C">
        <w:rPr>
          <w:rFonts w:ascii="Times New Roman" w:eastAsia="Times New Roman" w:hAnsi="Times New Roman" w:cs="Times New Roman"/>
          <w:i/>
          <w:iCs/>
          <w:sz w:val="24"/>
          <w:szCs w:val="20"/>
        </w:rPr>
        <w:t>United States v. Silverman</w:t>
      </w:r>
      <w:r w:rsidRPr="0023158C">
        <w:rPr>
          <w:rFonts w:ascii="Times New Roman" w:eastAsia="Times New Roman" w:hAnsi="Times New Roman" w:cs="Times New Roman"/>
          <w:sz w:val="24"/>
          <w:szCs w:val="20"/>
        </w:rPr>
        <w:t xml:space="preserve">, 861 F.2d 571, 580-82 (9th Cir. 1988) (concealment of identity).  </w:t>
      </w:r>
    </w:p>
    <w:p w14:paraId="192992ED" w14:textId="77777777" w:rsidR="0023158C" w:rsidRPr="0023158C" w:rsidRDefault="0023158C" w:rsidP="0023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F65129" w14:textId="77777777" w:rsidR="0023158C" w:rsidRPr="0023158C" w:rsidRDefault="0023158C" w:rsidP="00231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694722E" w14:textId="77777777" w:rsidR="0023158C" w:rsidRPr="0023158C" w:rsidRDefault="0023158C" w:rsidP="0023158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23158C">
        <w:rPr>
          <w:rFonts w:ascii="Times New Roman" w:eastAsia="Times New Roman" w:hAnsi="Times New Roman" w:cs="Times New Roman"/>
          <w:i/>
          <w:iCs/>
          <w:sz w:val="24"/>
          <w:szCs w:val="20"/>
        </w:rPr>
        <w:t>Revised Mar. 2018</w:t>
      </w:r>
    </w:p>
    <w:p w14:paraId="0C792D72" w14:textId="77777777" w:rsidR="00753C99" w:rsidRPr="00FC18B1" w:rsidRDefault="00753C99" w:rsidP="00FC18B1"/>
    <w:sectPr w:rsidR="00753C99" w:rsidRPr="00FC1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0F1772"/>
    <w:rsid w:val="00111ECF"/>
    <w:rsid w:val="001A6AED"/>
    <w:rsid w:val="00223655"/>
    <w:rsid w:val="0023158C"/>
    <w:rsid w:val="00242B04"/>
    <w:rsid w:val="00243049"/>
    <w:rsid w:val="002A23AD"/>
    <w:rsid w:val="002D0A1C"/>
    <w:rsid w:val="002D735C"/>
    <w:rsid w:val="002D78AE"/>
    <w:rsid w:val="00367903"/>
    <w:rsid w:val="003A15E9"/>
    <w:rsid w:val="003B0CD7"/>
    <w:rsid w:val="003E26AA"/>
    <w:rsid w:val="00406D35"/>
    <w:rsid w:val="004A342A"/>
    <w:rsid w:val="004C287D"/>
    <w:rsid w:val="004C3277"/>
    <w:rsid w:val="004C6799"/>
    <w:rsid w:val="00531DD9"/>
    <w:rsid w:val="005D30BA"/>
    <w:rsid w:val="005F00AC"/>
    <w:rsid w:val="00600988"/>
    <w:rsid w:val="0065177C"/>
    <w:rsid w:val="006D2A44"/>
    <w:rsid w:val="00753C99"/>
    <w:rsid w:val="007E585B"/>
    <w:rsid w:val="008367A4"/>
    <w:rsid w:val="00851605"/>
    <w:rsid w:val="008D638D"/>
    <w:rsid w:val="008E07E6"/>
    <w:rsid w:val="009B426D"/>
    <w:rsid w:val="009C6F91"/>
    <w:rsid w:val="00A15B83"/>
    <w:rsid w:val="00A16FF8"/>
    <w:rsid w:val="00A17030"/>
    <w:rsid w:val="00A265BD"/>
    <w:rsid w:val="00A81BF4"/>
    <w:rsid w:val="00B577ED"/>
    <w:rsid w:val="00B662BA"/>
    <w:rsid w:val="00B72EC0"/>
    <w:rsid w:val="00C14B77"/>
    <w:rsid w:val="00C614F0"/>
    <w:rsid w:val="00D04A20"/>
    <w:rsid w:val="00E824EC"/>
    <w:rsid w:val="00E90F1E"/>
    <w:rsid w:val="00F32025"/>
    <w:rsid w:val="00F6164B"/>
    <w:rsid w:val="00FC18B1"/>
    <w:rsid w:val="00FE2F95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2022-04-29T21:55:00Z</dcterms:created>
  <dcterms:modified xsi:type="dcterms:W3CDTF">2022-04-29T21:55:00Z</dcterms:modified>
</cp:coreProperties>
</file>