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63A3" w14:textId="77777777" w:rsidR="004D1B93" w:rsidRPr="004D1B93" w:rsidRDefault="004D1B93" w:rsidP="004D1B93">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33"/>
      <w:bookmarkStart w:id="1" w:name="_Toc83310570"/>
      <w:bookmarkStart w:id="2" w:name="_Toc83362370"/>
      <w:bookmarkStart w:id="3" w:name="_Toc83362781"/>
      <w:bookmarkStart w:id="4" w:name="_Toc90309837"/>
      <w:bookmarkStart w:id="5" w:name="_Toc90389695"/>
      <w:bookmarkStart w:id="6" w:name="_Toc90860275"/>
      <w:r w:rsidRPr="004D1B93">
        <w:rPr>
          <w:rFonts w:ascii="Times New Roman" w:hAnsi="Times New Roman" w:cs="Times New Roman"/>
          <w:b/>
          <w:bCs/>
          <w:sz w:val="24"/>
          <w:szCs w:val="24"/>
        </w:rPr>
        <w:t>3.20 Untimely Disclosure of Exculpatory or Impeachment Evidence</w:t>
      </w:r>
      <w:bookmarkEnd w:id="0"/>
      <w:bookmarkEnd w:id="1"/>
      <w:bookmarkEnd w:id="2"/>
      <w:bookmarkEnd w:id="3"/>
      <w:bookmarkEnd w:id="4"/>
      <w:bookmarkEnd w:id="5"/>
      <w:bookmarkEnd w:id="6"/>
    </w:p>
    <w:p w14:paraId="34331CC9" w14:textId="77777777" w:rsidR="004D1B93" w:rsidRPr="004D1B93" w:rsidRDefault="004D1B93" w:rsidP="004D1B93">
      <w:pPr>
        <w:spacing w:after="0" w:line="240" w:lineRule="auto"/>
        <w:rPr>
          <w:rFonts w:ascii="Times New Roman" w:eastAsia="Times New Roman" w:hAnsi="Times New Roman" w:cs="Times New Roman"/>
          <w:sz w:val="24"/>
          <w:szCs w:val="20"/>
        </w:rPr>
      </w:pPr>
    </w:p>
    <w:p w14:paraId="27E42A2E" w14:textId="77777777" w:rsidR="004D1B93" w:rsidRPr="004D1B93" w:rsidRDefault="004D1B93" w:rsidP="004D1B93">
      <w:pPr>
        <w:spacing w:after="0" w:line="240" w:lineRule="auto"/>
        <w:rPr>
          <w:rFonts w:ascii="Times New Roman" w:eastAsia="Times New Roman" w:hAnsi="Times New Roman" w:cs="Times New Roman"/>
          <w:sz w:val="24"/>
          <w:szCs w:val="20"/>
        </w:rPr>
      </w:pPr>
      <w:r w:rsidRPr="004D1B93">
        <w:rPr>
          <w:rFonts w:ascii="Times New Roman" w:eastAsia="Times New Roman" w:hAnsi="Times New Roman" w:cs="Times New Roman"/>
          <w:sz w:val="24"/>
          <w:szCs w:val="20"/>
        </w:rPr>
        <w:tab/>
        <w:t xml:space="preserve">A trial court has discretion in shaping the remedies for violations of </w:t>
      </w:r>
      <w:r w:rsidRPr="004D1B93">
        <w:rPr>
          <w:rFonts w:ascii="Times New Roman" w:eastAsia="Times New Roman" w:hAnsi="Times New Roman" w:cs="Times New Roman"/>
          <w:i/>
          <w:iCs/>
          <w:sz w:val="24"/>
          <w:szCs w:val="20"/>
        </w:rPr>
        <w:t>Brady v. Maryland</w:t>
      </w:r>
      <w:r w:rsidRPr="004D1B93">
        <w:rPr>
          <w:rFonts w:ascii="Times New Roman" w:eastAsia="Times New Roman" w:hAnsi="Times New Roman" w:cs="Times New Roman"/>
          <w:sz w:val="24"/>
          <w:szCs w:val="20"/>
        </w:rPr>
        <w:t xml:space="preserve">, 373 U.S. 83 (1963), and </w:t>
      </w:r>
      <w:r w:rsidRPr="004D1B93">
        <w:rPr>
          <w:rFonts w:ascii="Times New Roman" w:eastAsia="Times New Roman" w:hAnsi="Times New Roman" w:cs="Times New Roman"/>
          <w:i/>
          <w:iCs/>
          <w:sz w:val="24"/>
          <w:szCs w:val="20"/>
        </w:rPr>
        <w:t>Giglio v. United States</w:t>
      </w:r>
      <w:r w:rsidRPr="004D1B93">
        <w:rPr>
          <w:rFonts w:ascii="Times New Roman" w:eastAsia="Times New Roman" w:hAnsi="Times New Roman" w:cs="Times New Roman"/>
          <w:sz w:val="24"/>
          <w:szCs w:val="20"/>
        </w:rPr>
        <w:t xml:space="preserve">, 405 U.S. 150 (1972).  For example, in </w:t>
      </w:r>
      <w:r w:rsidRPr="004D1B93">
        <w:rPr>
          <w:rFonts w:ascii="Times New Roman" w:eastAsia="Times New Roman" w:hAnsi="Times New Roman" w:cs="Times New Roman"/>
          <w:i/>
          <w:iCs/>
          <w:sz w:val="24"/>
          <w:szCs w:val="20"/>
        </w:rPr>
        <w:t>United States v. Garrison</w:t>
      </w:r>
      <w:r w:rsidRPr="004D1B93">
        <w:rPr>
          <w:rFonts w:ascii="Times New Roman" w:eastAsia="Times New Roman" w:hAnsi="Times New Roman" w:cs="Times New Roman"/>
          <w:sz w:val="24"/>
          <w:szCs w:val="20"/>
        </w:rPr>
        <w:t xml:space="preserve">, 888 F.3d 1057, 1061 (9th Cir. 2018), “the government made grave mistakes in its prosecution of the case by repeatedly failing to timely disclose information to the defense.”  Rather than dismiss the case, the district court instructed the jury that “the government's failure to timely comply with its constitutional obligations . . . could lead the jury to find reasonable doubt” as to guilt.  The Ninth Circuit held that there was no error.  </w:t>
      </w:r>
      <w:r w:rsidRPr="004D1B93">
        <w:rPr>
          <w:rFonts w:ascii="Times New Roman" w:eastAsia="Times New Roman" w:hAnsi="Times New Roman" w:cs="Times New Roman"/>
          <w:i/>
          <w:iCs/>
          <w:sz w:val="24"/>
          <w:szCs w:val="20"/>
        </w:rPr>
        <w:t>Id</w:t>
      </w:r>
      <w:r w:rsidRPr="004D1B93">
        <w:rPr>
          <w:rFonts w:ascii="Times New Roman" w:eastAsia="Times New Roman" w:hAnsi="Times New Roman" w:cs="Times New Roman"/>
          <w:sz w:val="24"/>
          <w:szCs w:val="20"/>
        </w:rPr>
        <w:t>. at 1066.</w:t>
      </w:r>
    </w:p>
    <w:p w14:paraId="7732F469" w14:textId="77777777" w:rsidR="004D1B93" w:rsidRPr="004D1B93" w:rsidRDefault="004D1B93" w:rsidP="004D1B93">
      <w:pPr>
        <w:spacing w:after="0" w:line="240" w:lineRule="auto"/>
        <w:rPr>
          <w:rFonts w:ascii="Times New Roman" w:eastAsia="Times New Roman" w:hAnsi="Times New Roman" w:cs="Times New Roman"/>
          <w:sz w:val="24"/>
          <w:szCs w:val="20"/>
        </w:rPr>
      </w:pPr>
    </w:p>
    <w:p w14:paraId="78D747D8" w14:textId="77777777" w:rsidR="004D1B93" w:rsidRPr="004D1B93" w:rsidRDefault="004D1B93" w:rsidP="004D1B93">
      <w:pPr>
        <w:spacing w:after="0" w:line="240" w:lineRule="auto"/>
        <w:rPr>
          <w:rFonts w:ascii="Times New Roman" w:eastAsia="Times New Roman" w:hAnsi="Times New Roman" w:cs="Times New Roman"/>
          <w:sz w:val="24"/>
          <w:szCs w:val="20"/>
        </w:rPr>
      </w:pPr>
    </w:p>
    <w:p w14:paraId="75EC124A" w14:textId="77777777" w:rsidR="004D1B93" w:rsidRPr="004D1B93" w:rsidRDefault="004D1B93" w:rsidP="004D1B93">
      <w:pPr>
        <w:spacing w:after="0" w:line="240" w:lineRule="auto"/>
        <w:jc w:val="right"/>
        <w:rPr>
          <w:rFonts w:ascii="Times New Roman" w:eastAsia="Times New Roman" w:hAnsi="Times New Roman" w:cs="Times New Roman"/>
          <w:i/>
          <w:iCs/>
          <w:sz w:val="24"/>
          <w:szCs w:val="20"/>
        </w:rPr>
      </w:pPr>
      <w:r w:rsidRPr="004D1B93">
        <w:rPr>
          <w:rFonts w:ascii="Times New Roman" w:eastAsia="Times New Roman" w:hAnsi="Times New Roman" w:cs="Times New Roman"/>
          <w:i/>
          <w:iCs/>
          <w:sz w:val="24"/>
          <w:szCs w:val="20"/>
        </w:rPr>
        <w:t>Revised Apr. 2019</w:t>
      </w:r>
    </w:p>
    <w:p w14:paraId="0C792D72" w14:textId="77777777" w:rsidR="00753C99" w:rsidRPr="004D1B93" w:rsidRDefault="00753C99" w:rsidP="004D1B93"/>
    <w:sectPr w:rsidR="00753C99" w:rsidRPr="004D1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1B69AC"/>
    <w:rsid w:val="00223655"/>
    <w:rsid w:val="0023158C"/>
    <w:rsid w:val="00242B04"/>
    <w:rsid w:val="00243049"/>
    <w:rsid w:val="002A23AD"/>
    <w:rsid w:val="002D0A1C"/>
    <w:rsid w:val="002D735C"/>
    <w:rsid w:val="002D78AE"/>
    <w:rsid w:val="00367903"/>
    <w:rsid w:val="003A15E9"/>
    <w:rsid w:val="003B0CD7"/>
    <w:rsid w:val="003E26AA"/>
    <w:rsid w:val="00406D35"/>
    <w:rsid w:val="004A342A"/>
    <w:rsid w:val="004C287D"/>
    <w:rsid w:val="004C3277"/>
    <w:rsid w:val="004C6799"/>
    <w:rsid w:val="004D1B93"/>
    <w:rsid w:val="00531DD9"/>
    <w:rsid w:val="005D30BA"/>
    <w:rsid w:val="005F00AC"/>
    <w:rsid w:val="00600988"/>
    <w:rsid w:val="0065177C"/>
    <w:rsid w:val="006D2A44"/>
    <w:rsid w:val="00753C99"/>
    <w:rsid w:val="007E585B"/>
    <w:rsid w:val="008367A4"/>
    <w:rsid w:val="00851605"/>
    <w:rsid w:val="008D638D"/>
    <w:rsid w:val="008E07E6"/>
    <w:rsid w:val="009B426D"/>
    <w:rsid w:val="009C6F91"/>
    <w:rsid w:val="00A15B83"/>
    <w:rsid w:val="00A16FF8"/>
    <w:rsid w:val="00A17030"/>
    <w:rsid w:val="00A265BD"/>
    <w:rsid w:val="00A81BF4"/>
    <w:rsid w:val="00B577ED"/>
    <w:rsid w:val="00B662BA"/>
    <w:rsid w:val="00B72EC0"/>
    <w:rsid w:val="00C14B77"/>
    <w:rsid w:val="00C614F0"/>
    <w:rsid w:val="00D04A20"/>
    <w:rsid w:val="00E824EC"/>
    <w:rsid w:val="00E90F1E"/>
    <w:rsid w:val="00F32025"/>
    <w:rsid w:val="00F6164B"/>
    <w:rsid w:val="00FC18B1"/>
    <w:rsid w:val="00FE2F95"/>
    <w:rsid w:val="00FF5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2022-04-29T21:55:00Z</dcterms:created>
  <dcterms:modified xsi:type="dcterms:W3CDTF">2022-04-29T21:55:00Z</dcterms:modified>
</cp:coreProperties>
</file>