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24276" w14:textId="77777777" w:rsidR="007E585B" w:rsidRPr="007E585B" w:rsidRDefault="007E585B" w:rsidP="007E585B">
      <w:pPr>
        <w:autoSpaceDE w:val="0"/>
        <w:autoSpaceDN w:val="0"/>
        <w:adjustRightInd w:val="0"/>
        <w:spacing w:after="0" w:line="240" w:lineRule="auto"/>
        <w:ind w:left="420" w:hanging="24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73698515"/>
      <w:bookmarkStart w:id="1" w:name="_Toc83310552"/>
      <w:bookmarkStart w:id="2" w:name="_Toc83362353"/>
      <w:bookmarkStart w:id="3" w:name="_Toc83362764"/>
      <w:bookmarkStart w:id="4" w:name="_Toc90309820"/>
      <w:bookmarkStart w:id="5" w:name="_Toc90389678"/>
      <w:bookmarkStart w:id="6" w:name="_Toc90860258"/>
      <w:r w:rsidRPr="007E585B">
        <w:rPr>
          <w:rFonts w:ascii="Times New Roman" w:hAnsi="Times New Roman" w:cs="Times New Roman"/>
          <w:b/>
          <w:bCs/>
          <w:sz w:val="24"/>
          <w:szCs w:val="24"/>
        </w:rPr>
        <w:t>3.3 Other Crimes, Wrongs, or Acts of Defendant</w:t>
      </w:r>
      <w:bookmarkEnd w:id="0"/>
      <w:bookmarkEnd w:id="1"/>
      <w:bookmarkEnd w:id="2"/>
      <w:bookmarkEnd w:id="3"/>
      <w:bookmarkEnd w:id="4"/>
      <w:bookmarkEnd w:id="5"/>
      <w:bookmarkEnd w:id="6"/>
    </w:p>
    <w:p w14:paraId="4E7C6CC0" w14:textId="77777777" w:rsidR="007E585B" w:rsidRPr="007E585B" w:rsidRDefault="007E585B" w:rsidP="007E585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664F152" w14:textId="77777777" w:rsidR="007E585B" w:rsidRPr="007E585B" w:rsidRDefault="007E585B" w:rsidP="007E585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E585B">
        <w:rPr>
          <w:rFonts w:ascii="Times New Roman" w:eastAsia="Times New Roman" w:hAnsi="Times New Roman" w:cs="Times New Roman"/>
          <w:sz w:val="24"/>
          <w:szCs w:val="20"/>
        </w:rPr>
        <w:tab/>
        <w:t>You have heard evidence that the defendant committed other [crimes] [wrongs] [acts] not charged here.  You may consider this evidence only for its bearing, if any, on the question of the defendant’s [intent] [</w:t>
      </w:r>
      <w:proofErr w:type="gramStart"/>
      <w:r w:rsidRPr="007E585B">
        <w:rPr>
          <w:rFonts w:ascii="Times New Roman" w:eastAsia="Times New Roman" w:hAnsi="Times New Roman" w:cs="Times New Roman"/>
          <w:sz w:val="24"/>
          <w:szCs w:val="20"/>
        </w:rPr>
        <w:t>motive] [opportunity</w:t>
      </w:r>
      <w:proofErr w:type="gramEnd"/>
      <w:r w:rsidRPr="007E585B">
        <w:rPr>
          <w:rFonts w:ascii="Times New Roman" w:eastAsia="Times New Roman" w:hAnsi="Times New Roman" w:cs="Times New Roman"/>
          <w:sz w:val="24"/>
          <w:szCs w:val="20"/>
        </w:rPr>
        <w:t>] [preparation] [plan] [knowledge] [identity] [absence of mistake] [absence of accident] and for no other purpose.  [You may not consider this evidence as evidence of guilt of the crime for which the defendant is now on trial.]</w:t>
      </w:r>
    </w:p>
    <w:p w14:paraId="398A9C06" w14:textId="77777777" w:rsidR="007E585B" w:rsidRPr="007E585B" w:rsidRDefault="007E585B" w:rsidP="007E585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59065BA" w14:textId="77777777" w:rsidR="007E585B" w:rsidRPr="007E585B" w:rsidRDefault="007E585B" w:rsidP="007E585B">
      <w:pPr>
        <w:widowControl w:val="0"/>
        <w:spacing w:after="0" w:line="240" w:lineRule="auto"/>
        <w:ind w:right="-18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7E585B">
        <w:rPr>
          <w:rFonts w:ascii="Times New Roman" w:eastAsia="Times New Roman" w:hAnsi="Times New Roman" w:cs="Times New Roman"/>
          <w:b/>
          <w:sz w:val="24"/>
          <w:szCs w:val="20"/>
        </w:rPr>
        <w:t>Comment</w:t>
      </w:r>
    </w:p>
    <w:p w14:paraId="5F9B585A" w14:textId="77777777" w:rsidR="007E585B" w:rsidRPr="007E585B" w:rsidRDefault="007E585B" w:rsidP="007E58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5994EFB" w14:textId="3551D873" w:rsidR="007E585B" w:rsidRPr="007E585B" w:rsidRDefault="007E585B" w:rsidP="007E585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 w:rsidRPr="007E585B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7E585B">
        <w:rPr>
          <w:rFonts w:ascii="Times New Roman" w:eastAsia="Times New Roman" w:hAnsi="Times New Roman" w:cs="Times New Roman"/>
          <w:i/>
          <w:sz w:val="24"/>
          <w:szCs w:val="20"/>
        </w:rPr>
        <w:t xml:space="preserve">See </w:t>
      </w:r>
      <w:r w:rsidRPr="007E585B">
        <w:rPr>
          <w:rFonts w:ascii="Times New Roman" w:eastAsia="Times New Roman" w:hAnsi="Times New Roman" w:cs="Times New Roman"/>
          <w:sz w:val="24"/>
          <w:szCs w:val="20"/>
        </w:rPr>
        <w:t xml:space="preserve">Fed. R. Evid. 404(b). </w:t>
      </w:r>
      <w:r w:rsidRPr="007E585B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Pr="007E585B">
        <w:rPr>
          <w:rFonts w:ascii="Times New Roman" w:eastAsia="Times New Roman" w:hAnsi="Times New Roman" w:cs="Times New Roman"/>
          <w:sz w:val="24"/>
          <w:szCs w:val="20"/>
        </w:rPr>
        <w:t xml:space="preserve">Evidence of other crimes, wrongs or acts may be admissible for one purpose but not another; therefore, this instruction is required by Fed. R. Evid. 105 (“If the court admits evidence that is admissible against a party or for a purpose— but not admissible against another party or for another purpose—the court, on timely request, must restrict the evidence to its proper scope and instruct the jury accordingly.”). </w:t>
      </w:r>
      <w:bookmarkStart w:id="7" w:name="_Hlk221528663"/>
      <w:r w:rsidR="00B2249C" w:rsidRPr="00B2249C">
        <w:rPr>
          <w:rFonts w:ascii="Times New Roman" w:eastAsia="Times New Roman" w:hAnsi="Times New Roman" w:cs="Times New Roman"/>
          <w:i/>
          <w:sz w:val="24"/>
          <w:szCs w:val="20"/>
        </w:rPr>
        <w:t>See, e.g.</w:t>
      </w:r>
      <w:r w:rsidR="00B2249C" w:rsidRPr="00B2249C">
        <w:rPr>
          <w:rFonts w:ascii="Times New Roman" w:eastAsia="Times New Roman" w:hAnsi="Times New Roman" w:cs="Times New Roman"/>
          <w:iCs/>
          <w:sz w:val="24"/>
          <w:szCs w:val="20"/>
        </w:rPr>
        <w:t>,</w:t>
      </w:r>
      <w:r w:rsidR="00B2249C" w:rsidRPr="00B2249C">
        <w:rPr>
          <w:rFonts w:ascii="Times New Roman" w:eastAsia="Times New Roman" w:hAnsi="Times New Roman" w:cs="Times New Roman"/>
          <w:i/>
          <w:sz w:val="24"/>
          <w:szCs w:val="20"/>
        </w:rPr>
        <w:t xml:space="preserve"> United States v. Boudreau</w:t>
      </w:r>
      <w:r w:rsidR="00B2249C" w:rsidRPr="00B2249C">
        <w:rPr>
          <w:rFonts w:ascii="Times New Roman" w:eastAsia="Times New Roman" w:hAnsi="Times New Roman" w:cs="Times New Roman"/>
          <w:sz w:val="24"/>
          <w:szCs w:val="20"/>
        </w:rPr>
        <w:t>, 154 F.4th 1132, 1142⁠-43 (9th Cir. 2025) (applying Federal Rule of Evidence 404(b)(1) to admit prior sexual relationships with a minor during trial for possession of child pornography on the basis that the information “tended to prove a material point that Boudreau was sexually interested in minors”).</w:t>
      </w:r>
      <w:bookmarkEnd w:id="7"/>
    </w:p>
    <w:p w14:paraId="4577EEAA" w14:textId="77777777" w:rsidR="007E585B" w:rsidRPr="007E585B" w:rsidRDefault="007E585B" w:rsidP="007E585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50BD6C9" w14:textId="77777777" w:rsidR="007E585B" w:rsidRPr="007E585B" w:rsidRDefault="007E585B" w:rsidP="007E585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E585B">
        <w:rPr>
          <w:rFonts w:ascii="Times New Roman" w:eastAsia="Times New Roman" w:hAnsi="Times New Roman" w:cs="Times New Roman"/>
          <w:sz w:val="24"/>
          <w:szCs w:val="20"/>
        </w:rPr>
        <w:tab/>
        <w:t xml:space="preserve">The Ninth Circuit has approved this instruction.  </w:t>
      </w:r>
      <w:r w:rsidRPr="007E585B">
        <w:rPr>
          <w:rFonts w:ascii="Times New Roman" w:eastAsia="Times New Roman" w:hAnsi="Times New Roman" w:cs="Times New Roman"/>
          <w:i/>
          <w:sz w:val="24"/>
          <w:szCs w:val="20"/>
        </w:rPr>
        <w:t>See United States v. Lloyd</w:t>
      </w:r>
      <w:r w:rsidRPr="007E585B">
        <w:rPr>
          <w:rFonts w:ascii="Times New Roman" w:eastAsia="Times New Roman" w:hAnsi="Times New Roman" w:cs="Times New Roman"/>
          <w:sz w:val="24"/>
          <w:szCs w:val="20"/>
        </w:rPr>
        <w:t xml:space="preserve">, 807 F.3d 1128, 1167 (9th Cir. 2015) (rejecting argument that “not charged here” improperly implies other acts that could have been charged); </w:t>
      </w:r>
      <w:r w:rsidRPr="007E585B">
        <w:rPr>
          <w:rFonts w:ascii="Times New Roman" w:eastAsia="Times New Roman" w:hAnsi="Times New Roman" w:cs="Times New Roman"/>
          <w:i/>
          <w:sz w:val="24"/>
          <w:szCs w:val="20"/>
        </w:rPr>
        <w:t>United States v. Hardrick</w:t>
      </w:r>
      <w:r w:rsidRPr="007E585B">
        <w:rPr>
          <w:rFonts w:ascii="Times New Roman" w:eastAsia="Times New Roman" w:hAnsi="Times New Roman" w:cs="Times New Roman"/>
          <w:sz w:val="24"/>
          <w:szCs w:val="20"/>
        </w:rPr>
        <w:t>, 766 F.3d 1051, 1056 (9th Cir. 2014).</w:t>
      </w:r>
    </w:p>
    <w:p w14:paraId="523BAD7E" w14:textId="77777777" w:rsidR="007E585B" w:rsidRPr="007E585B" w:rsidRDefault="007E585B" w:rsidP="007E585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67B97C2" w14:textId="22322DC8" w:rsidR="007E585B" w:rsidRPr="007E585B" w:rsidRDefault="007E585B" w:rsidP="007E585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E585B">
        <w:rPr>
          <w:rFonts w:ascii="Times New Roman" w:eastAsia="Times New Roman" w:hAnsi="Times New Roman" w:cs="Times New Roman"/>
          <w:sz w:val="24"/>
          <w:szCs w:val="20"/>
        </w:rPr>
        <w:tab/>
      </w:r>
      <w:r w:rsidRPr="007E585B">
        <w:rPr>
          <w:rFonts w:ascii="Times New Roman" w:eastAsia="Times New Roman" w:hAnsi="Times New Roman" w:cs="Times New Roman"/>
          <w:i/>
          <w:sz w:val="24"/>
          <w:szCs w:val="20"/>
        </w:rPr>
        <w:t xml:space="preserve">See also </w:t>
      </w:r>
      <w:r w:rsidRPr="007E585B">
        <w:rPr>
          <w:rFonts w:ascii="Times New Roman" w:eastAsia="Times New Roman" w:hAnsi="Times New Roman" w:cs="Times New Roman"/>
          <w:sz w:val="24"/>
          <w:szCs w:val="20"/>
        </w:rPr>
        <w:t xml:space="preserve">Instruction 3.6 (Impeachment, Prior Conviction of Defendant) and the Comment thereto, and Instruction 2.11 (Similar Acts in Sexual Assault and Child Molestation Cases).  </w:t>
      </w:r>
    </w:p>
    <w:p w14:paraId="5E79D746" w14:textId="77777777" w:rsidR="007E585B" w:rsidRPr="007E585B" w:rsidRDefault="007E585B" w:rsidP="007E585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344848E" w14:textId="77777777" w:rsidR="007E585B" w:rsidRPr="007E585B" w:rsidRDefault="007E585B" w:rsidP="007E585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69DF32E" w14:textId="1E4EEB95" w:rsidR="007E585B" w:rsidRPr="007E585B" w:rsidRDefault="007E585B" w:rsidP="007E585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7E585B">
        <w:rPr>
          <w:rFonts w:ascii="Times New Roman" w:eastAsia="Times New Roman" w:hAnsi="Times New Roman" w:cs="Times New Roman"/>
          <w:i/>
          <w:sz w:val="24"/>
          <w:szCs w:val="20"/>
        </w:rPr>
        <w:t xml:space="preserve">Revised </w:t>
      </w:r>
      <w:r w:rsidR="00B2249C">
        <w:rPr>
          <w:rFonts w:ascii="Times New Roman" w:eastAsia="Times New Roman" w:hAnsi="Times New Roman" w:cs="Times New Roman"/>
          <w:i/>
          <w:sz w:val="24"/>
          <w:szCs w:val="20"/>
        </w:rPr>
        <w:t>December 2025</w:t>
      </w:r>
    </w:p>
    <w:p w14:paraId="03A52817" w14:textId="43403F6C" w:rsidR="00111ECF" w:rsidRPr="007E585B" w:rsidRDefault="00111ECF" w:rsidP="007E585B"/>
    <w:sectPr w:rsidR="00111ECF" w:rsidRPr="007E5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95"/>
    <w:rsid w:val="00011669"/>
    <w:rsid w:val="0001407E"/>
    <w:rsid w:val="00111ECF"/>
    <w:rsid w:val="001A6AED"/>
    <w:rsid w:val="00203565"/>
    <w:rsid w:val="00242B04"/>
    <w:rsid w:val="00243049"/>
    <w:rsid w:val="002A23AD"/>
    <w:rsid w:val="002D0A1C"/>
    <w:rsid w:val="002D78AE"/>
    <w:rsid w:val="00367903"/>
    <w:rsid w:val="00406D35"/>
    <w:rsid w:val="004C3277"/>
    <w:rsid w:val="004C6799"/>
    <w:rsid w:val="00531DD9"/>
    <w:rsid w:val="0057449A"/>
    <w:rsid w:val="005F00AC"/>
    <w:rsid w:val="0065177C"/>
    <w:rsid w:val="006D2A44"/>
    <w:rsid w:val="007E585B"/>
    <w:rsid w:val="008367A4"/>
    <w:rsid w:val="00851605"/>
    <w:rsid w:val="008D638D"/>
    <w:rsid w:val="008E07E6"/>
    <w:rsid w:val="009C6F91"/>
    <w:rsid w:val="00A15B83"/>
    <w:rsid w:val="00A16FF8"/>
    <w:rsid w:val="00A17030"/>
    <w:rsid w:val="00A265BD"/>
    <w:rsid w:val="00A81BF4"/>
    <w:rsid w:val="00B2249C"/>
    <w:rsid w:val="00B577ED"/>
    <w:rsid w:val="00B662BA"/>
    <w:rsid w:val="00B72EC0"/>
    <w:rsid w:val="00BA677F"/>
    <w:rsid w:val="00C14B77"/>
    <w:rsid w:val="00C614F0"/>
    <w:rsid w:val="00DD369E"/>
    <w:rsid w:val="00E824EC"/>
    <w:rsid w:val="00E90F1E"/>
    <w:rsid w:val="00F32025"/>
    <w:rsid w:val="00F6164B"/>
    <w:rsid w:val="00FE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95172"/>
  <w15:chartTrackingRefBased/>
  <w15:docId w15:val="{CC4F5E0D-7E4E-47E4-A0C7-9C9DCAD3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224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Taninh Chanhchaleun</dc:creator>
  <cp:keywords/>
  <dc:description/>
  <cp:lastModifiedBy>Aejung Yoon</cp:lastModifiedBy>
  <cp:revision>5</cp:revision>
  <dcterms:created xsi:type="dcterms:W3CDTF">2022-04-29T21:48:00Z</dcterms:created>
  <dcterms:modified xsi:type="dcterms:W3CDTF">2026-02-24T20:03:00Z</dcterms:modified>
</cp:coreProperties>
</file>