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34AF" w14:textId="77777777" w:rsidR="004A342A" w:rsidRPr="004A342A" w:rsidRDefault="004A342A" w:rsidP="004A342A">
      <w:pPr>
        <w:autoSpaceDE w:val="0"/>
        <w:autoSpaceDN w:val="0"/>
        <w:adjustRightInd w:val="0"/>
        <w:spacing w:after="0" w:line="240" w:lineRule="auto"/>
        <w:ind w:left="420" w:hanging="2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73698519"/>
      <w:bookmarkStart w:id="1" w:name="_Toc83310556"/>
      <w:bookmarkStart w:id="2" w:name="_Toc83362357"/>
      <w:bookmarkStart w:id="3" w:name="_Toc83362768"/>
      <w:bookmarkStart w:id="4" w:name="_Toc90309824"/>
      <w:bookmarkStart w:id="5" w:name="_Toc90389682"/>
      <w:bookmarkStart w:id="6" w:name="_Toc90860262"/>
      <w:r w:rsidRPr="004A342A">
        <w:rPr>
          <w:rFonts w:ascii="Times New Roman" w:hAnsi="Times New Roman" w:cs="Times New Roman"/>
          <w:b/>
          <w:bCs/>
          <w:sz w:val="24"/>
          <w:szCs w:val="24"/>
        </w:rPr>
        <w:t>3.7 Character of Witness for Truthfulness</w:t>
      </w:r>
      <w:bookmarkEnd w:id="0"/>
      <w:bookmarkEnd w:id="1"/>
      <w:bookmarkEnd w:id="2"/>
      <w:bookmarkEnd w:id="3"/>
      <w:bookmarkEnd w:id="4"/>
      <w:bookmarkEnd w:id="5"/>
      <w:bookmarkEnd w:id="6"/>
    </w:p>
    <w:p w14:paraId="4E770FB1" w14:textId="77777777" w:rsidR="004A342A" w:rsidRPr="004A342A" w:rsidRDefault="004A342A" w:rsidP="004A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8A1C55A" w14:textId="77777777" w:rsidR="004A342A" w:rsidRPr="004A342A" w:rsidRDefault="004A342A" w:rsidP="004A342A">
      <w:pPr>
        <w:widowControl w:val="0"/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4A342A">
        <w:rPr>
          <w:rFonts w:ascii="Times New Roman" w:eastAsia="Times New Roman" w:hAnsi="Times New Roman" w:cs="Times New Roman"/>
          <w:b/>
          <w:sz w:val="24"/>
          <w:szCs w:val="20"/>
        </w:rPr>
        <w:t>Comment</w:t>
      </w:r>
    </w:p>
    <w:p w14:paraId="011CF58D" w14:textId="77777777" w:rsidR="004A342A" w:rsidRPr="004A342A" w:rsidRDefault="004A342A" w:rsidP="004A34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04CC42" w14:textId="4F2B9C05" w:rsidR="004A342A" w:rsidRPr="004A342A" w:rsidRDefault="004A342A" w:rsidP="004A34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342A">
        <w:rPr>
          <w:rFonts w:ascii="Times New Roman" w:eastAsia="Times New Roman" w:hAnsi="Times New Roman" w:cs="Times New Roman"/>
          <w:sz w:val="24"/>
          <w:szCs w:val="20"/>
        </w:rPr>
        <w:tab/>
        <w:t xml:space="preserve">The Committee believes that the trial judge need not give an instruction on the character of a witness for truthfulness because it adds nothing to the general instructions on witness credibility. As to these instructions, </w:t>
      </w:r>
      <w:r w:rsidRPr="004A342A">
        <w:rPr>
          <w:rFonts w:ascii="Times New Roman" w:eastAsia="Times New Roman" w:hAnsi="Times New Roman" w:cs="Times New Roman"/>
          <w:i/>
          <w:sz w:val="24"/>
          <w:szCs w:val="20"/>
        </w:rPr>
        <w:t>see</w:t>
      </w:r>
      <w:r w:rsidRPr="004A342A">
        <w:rPr>
          <w:rFonts w:ascii="Times New Roman" w:eastAsia="Times New Roman" w:hAnsi="Times New Roman" w:cs="Times New Roman"/>
          <w:sz w:val="24"/>
          <w:szCs w:val="20"/>
        </w:rPr>
        <w:t xml:space="preserve"> Instructions 1.7 (Credibility of Witnesses) and 6.9 (Credibility of Witnesses).</w:t>
      </w:r>
    </w:p>
    <w:p w14:paraId="061CD600" w14:textId="77777777" w:rsidR="004A342A" w:rsidRPr="004A342A" w:rsidRDefault="004A342A" w:rsidP="004A34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B4A6AA9" w14:textId="78999932" w:rsidR="004A342A" w:rsidRPr="004A342A" w:rsidRDefault="004A342A" w:rsidP="004A34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342A">
        <w:rPr>
          <w:rFonts w:ascii="Times New Roman" w:eastAsia="Times New Roman" w:hAnsi="Times New Roman" w:cs="Times New Roman"/>
          <w:sz w:val="24"/>
          <w:szCs w:val="20"/>
        </w:rPr>
        <w:tab/>
        <w:t xml:space="preserve">Character and reputation are not two separate types of evidence. Reputation is one means of proving character. Opinion evidence is another. Regarding admissibility of character evidence, </w:t>
      </w:r>
      <w:r w:rsidRPr="004A342A">
        <w:rPr>
          <w:rFonts w:ascii="Times New Roman" w:eastAsia="Times New Roman" w:hAnsi="Times New Roman" w:cs="Times New Roman"/>
          <w:i/>
          <w:sz w:val="24"/>
          <w:szCs w:val="20"/>
        </w:rPr>
        <w:t>see</w:t>
      </w:r>
      <w:r w:rsidRPr="004A342A">
        <w:rPr>
          <w:rFonts w:ascii="Times New Roman" w:eastAsia="Times New Roman" w:hAnsi="Times New Roman" w:cs="Times New Roman"/>
          <w:sz w:val="24"/>
          <w:szCs w:val="20"/>
        </w:rPr>
        <w:t xml:space="preserve"> Fed. R. Evid. 607 (Who May Impeach a Witness), 608 (A Witness’s Character for Truthfulness or Untruthfulness), and 609 (Impeachment by Evidence of a Criminal Conviction).</w:t>
      </w:r>
    </w:p>
    <w:p w14:paraId="10EA92C4" w14:textId="77777777" w:rsidR="004A342A" w:rsidRPr="004A342A" w:rsidRDefault="004A342A" w:rsidP="004A34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20D139E" w14:textId="77777777" w:rsidR="004A342A" w:rsidRPr="004A342A" w:rsidRDefault="004A342A" w:rsidP="004A34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AB64089" w14:textId="2D8D9102" w:rsidR="004A342A" w:rsidRPr="004A342A" w:rsidRDefault="004A342A" w:rsidP="004A342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4A342A">
        <w:rPr>
          <w:rFonts w:ascii="Times New Roman" w:eastAsia="Times New Roman" w:hAnsi="Times New Roman" w:cs="Times New Roman"/>
          <w:i/>
          <w:sz w:val="24"/>
          <w:szCs w:val="20"/>
        </w:rPr>
        <w:t>Revised Mar</w:t>
      </w:r>
      <w:r w:rsidR="00095EB7">
        <w:rPr>
          <w:rFonts w:ascii="Times New Roman" w:eastAsia="Times New Roman" w:hAnsi="Times New Roman" w:cs="Times New Roman"/>
          <w:i/>
          <w:sz w:val="24"/>
          <w:szCs w:val="20"/>
        </w:rPr>
        <w:t>ch</w:t>
      </w:r>
      <w:r w:rsidRPr="004A342A">
        <w:rPr>
          <w:rFonts w:ascii="Times New Roman" w:eastAsia="Times New Roman" w:hAnsi="Times New Roman" w:cs="Times New Roman"/>
          <w:i/>
          <w:sz w:val="24"/>
          <w:szCs w:val="20"/>
        </w:rPr>
        <w:t xml:space="preserve"> 2018</w:t>
      </w:r>
    </w:p>
    <w:p w14:paraId="03A52817" w14:textId="43403F6C" w:rsidR="00111ECF" w:rsidRPr="007E585B" w:rsidRDefault="00111ECF" w:rsidP="007E585B"/>
    <w:sectPr w:rsidR="00111ECF" w:rsidRPr="007E5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95"/>
    <w:rsid w:val="00011669"/>
    <w:rsid w:val="00095EB7"/>
    <w:rsid w:val="000F1772"/>
    <w:rsid w:val="00111ECF"/>
    <w:rsid w:val="001A6AED"/>
    <w:rsid w:val="00242B04"/>
    <w:rsid w:val="00243049"/>
    <w:rsid w:val="002A23AD"/>
    <w:rsid w:val="002D0A1C"/>
    <w:rsid w:val="002D735C"/>
    <w:rsid w:val="002D78AE"/>
    <w:rsid w:val="00367903"/>
    <w:rsid w:val="00406D35"/>
    <w:rsid w:val="004A342A"/>
    <w:rsid w:val="004C3277"/>
    <w:rsid w:val="004C6799"/>
    <w:rsid w:val="00531DD9"/>
    <w:rsid w:val="005D30BA"/>
    <w:rsid w:val="005F00AC"/>
    <w:rsid w:val="0065177C"/>
    <w:rsid w:val="006D2A44"/>
    <w:rsid w:val="007E585B"/>
    <w:rsid w:val="008367A4"/>
    <w:rsid w:val="00851605"/>
    <w:rsid w:val="008D638D"/>
    <w:rsid w:val="008E07E6"/>
    <w:rsid w:val="009C6F91"/>
    <w:rsid w:val="00A15B83"/>
    <w:rsid w:val="00A16FF8"/>
    <w:rsid w:val="00A17030"/>
    <w:rsid w:val="00A2568F"/>
    <w:rsid w:val="00A265BD"/>
    <w:rsid w:val="00A81BF4"/>
    <w:rsid w:val="00B577ED"/>
    <w:rsid w:val="00B662BA"/>
    <w:rsid w:val="00B72EC0"/>
    <w:rsid w:val="00BE6167"/>
    <w:rsid w:val="00C14B77"/>
    <w:rsid w:val="00C614F0"/>
    <w:rsid w:val="00E824EC"/>
    <w:rsid w:val="00E90F1E"/>
    <w:rsid w:val="00F32025"/>
    <w:rsid w:val="00F6164B"/>
    <w:rsid w:val="00FB0062"/>
    <w:rsid w:val="00FE140F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95172"/>
  <w15:chartTrackingRefBased/>
  <w15:docId w15:val="{CC4F5E0D-7E4E-47E4-A0C7-9C9DCAD3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Taninh Chanhchaleun</dc:creator>
  <cp:keywords/>
  <dc:description/>
  <cp:lastModifiedBy>Aejung Yoon</cp:lastModifiedBy>
  <cp:revision>5</cp:revision>
  <dcterms:created xsi:type="dcterms:W3CDTF">2022-04-29T21:50:00Z</dcterms:created>
  <dcterms:modified xsi:type="dcterms:W3CDTF">2026-05-12T21:28:00Z</dcterms:modified>
</cp:coreProperties>
</file>