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12C4" w14:textId="77777777" w:rsidR="00EE5868" w:rsidRPr="00EE5868" w:rsidRDefault="00EE5868" w:rsidP="00EE5868">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46"/>
      <w:bookmarkStart w:id="1" w:name="_Toc83310583"/>
      <w:bookmarkStart w:id="2" w:name="_Toc83362383"/>
      <w:bookmarkStart w:id="3" w:name="_Toc83362794"/>
      <w:bookmarkStart w:id="4" w:name="_Toc90309850"/>
      <w:bookmarkStart w:id="5" w:name="_Toc90389708"/>
      <w:bookmarkStart w:id="6" w:name="_Toc90860288"/>
      <w:r w:rsidRPr="00EE5868">
        <w:rPr>
          <w:rFonts w:ascii="Times New Roman" w:hAnsi="Times New Roman" w:cs="Times New Roman"/>
          <w:b/>
          <w:bCs/>
          <w:sz w:val="24"/>
          <w:szCs w:val="24"/>
        </w:rPr>
        <w:t>4.12 Corruptly</w:t>
      </w:r>
      <w:bookmarkEnd w:id="0"/>
      <w:bookmarkEnd w:id="1"/>
      <w:bookmarkEnd w:id="2"/>
      <w:bookmarkEnd w:id="3"/>
      <w:bookmarkEnd w:id="4"/>
      <w:bookmarkEnd w:id="5"/>
      <w:bookmarkEnd w:id="6"/>
    </w:p>
    <w:p w14:paraId="02C8CFDC"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p>
    <w:p w14:paraId="6CDAD88D" w14:textId="77777777" w:rsidR="00EE5868" w:rsidRPr="00EE5868" w:rsidRDefault="00EE5868" w:rsidP="00EE5868">
      <w:pPr>
        <w:widowControl w:val="0"/>
        <w:spacing w:after="0" w:line="240" w:lineRule="auto"/>
        <w:ind w:right="-180"/>
        <w:jc w:val="center"/>
        <w:rPr>
          <w:rFonts w:ascii="Times New Roman" w:eastAsia="Times New Roman" w:hAnsi="Times New Roman" w:cs="Times New Roman"/>
          <w:sz w:val="24"/>
          <w:szCs w:val="20"/>
        </w:rPr>
      </w:pPr>
      <w:r w:rsidRPr="00EE5868">
        <w:rPr>
          <w:rFonts w:ascii="Times New Roman" w:eastAsia="Times New Roman" w:hAnsi="Times New Roman" w:cs="Times New Roman"/>
          <w:b/>
          <w:sz w:val="24"/>
          <w:szCs w:val="20"/>
        </w:rPr>
        <w:t>Comment</w:t>
      </w:r>
    </w:p>
    <w:p w14:paraId="22B28AD2"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p>
    <w:p w14:paraId="36844C91"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ab/>
      </w:r>
      <w:r w:rsidRPr="00EE5868">
        <w:rPr>
          <w:rFonts w:ascii="Times New Roman" w:hAnsi="Times New Roman" w:cs="Times New Roman"/>
          <w:sz w:val="26"/>
          <w:szCs w:val="26"/>
        </w:rPr>
        <w:t>Consult each statute that uses the term “corruptly,” and related case law, for the meaning of the term because it is capable of different meanings in different statutory contexts</w:t>
      </w:r>
      <w:r w:rsidRPr="00EE5868">
        <w:rPr>
          <w:rFonts w:ascii="Times New Roman" w:eastAsia="Times New Roman" w:hAnsi="Times New Roman" w:cs="Times New Roman"/>
          <w:sz w:val="24"/>
          <w:szCs w:val="20"/>
        </w:rPr>
        <w:t xml:space="preserve">. </w:t>
      </w:r>
    </w:p>
    <w:p w14:paraId="0C7A2BF3"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p>
    <w:p w14:paraId="45F4B184"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ab/>
        <w:t>For example:</w:t>
      </w:r>
    </w:p>
    <w:p w14:paraId="574ADD2F"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p>
    <w:p w14:paraId="6E1431CF" w14:textId="77777777" w:rsidR="00EE5868" w:rsidRPr="00EE5868" w:rsidRDefault="00EE5868" w:rsidP="00EE5868">
      <w:pPr>
        <w:widowControl w:val="0"/>
        <w:spacing w:after="0" w:line="240" w:lineRule="auto"/>
        <w:ind w:left="720" w:right="720"/>
        <w:jc w:val="both"/>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 xml:space="preserve">In a prosecution under 18 U.S.C. § 1512(b)(2)(A) or (B) (making it a crime to “knowingly . . . or corruptly persuade </w:t>
      </w:r>
      <w:proofErr w:type="gramStart"/>
      <w:r w:rsidRPr="00EE5868">
        <w:rPr>
          <w:rFonts w:ascii="Times New Roman" w:eastAsia="Times New Roman" w:hAnsi="Times New Roman" w:cs="Times New Roman"/>
          <w:sz w:val="24"/>
          <w:szCs w:val="20"/>
        </w:rPr>
        <w:t>[ ]</w:t>
      </w:r>
      <w:proofErr w:type="gramEnd"/>
      <w:r w:rsidRPr="00EE5868">
        <w:rPr>
          <w:rFonts w:ascii="Times New Roman" w:eastAsia="Times New Roman" w:hAnsi="Times New Roman" w:cs="Times New Roman"/>
          <w:sz w:val="24"/>
          <w:szCs w:val="20"/>
        </w:rPr>
        <w:t xml:space="preserve"> another person . . . with intent to . . . cause [the] person” to “withhold” or “alter” documents for use in “an official proceeding”), the term “corruptly” must reflect some consciousness of wrongdoing.  </w:t>
      </w:r>
      <w:r w:rsidRPr="00EE5868">
        <w:rPr>
          <w:rFonts w:ascii="Times New Roman" w:eastAsia="Times New Roman" w:hAnsi="Times New Roman" w:cs="Times New Roman"/>
          <w:i/>
          <w:sz w:val="24"/>
          <w:szCs w:val="20"/>
        </w:rPr>
        <w:t>Arthur Andersen LLP v. United States</w:t>
      </w:r>
      <w:r w:rsidRPr="00EE5868">
        <w:rPr>
          <w:rFonts w:ascii="Times New Roman" w:eastAsia="Times New Roman" w:hAnsi="Times New Roman" w:cs="Times New Roman"/>
          <w:sz w:val="24"/>
          <w:szCs w:val="20"/>
        </w:rPr>
        <w:t>, 544 U.S. 696, 704-06 (2005).</w:t>
      </w:r>
    </w:p>
    <w:p w14:paraId="17C7B4F5" w14:textId="77777777" w:rsidR="00EE5868" w:rsidRPr="00EE5868" w:rsidRDefault="00EE5868" w:rsidP="00EE5868">
      <w:pPr>
        <w:widowControl w:val="0"/>
        <w:spacing w:after="0" w:line="240" w:lineRule="auto"/>
        <w:ind w:left="720" w:right="720"/>
        <w:jc w:val="both"/>
        <w:rPr>
          <w:rFonts w:ascii="Times New Roman" w:eastAsia="Times New Roman" w:hAnsi="Times New Roman" w:cs="Times New Roman"/>
          <w:sz w:val="24"/>
          <w:szCs w:val="20"/>
        </w:rPr>
      </w:pPr>
    </w:p>
    <w:p w14:paraId="6375DE10" w14:textId="77777777" w:rsidR="00EE5868" w:rsidRPr="00EE5868" w:rsidRDefault="00EE5868" w:rsidP="00EE5868">
      <w:pPr>
        <w:widowControl w:val="0"/>
        <w:spacing w:after="0" w:line="240" w:lineRule="auto"/>
        <w:ind w:left="720" w:right="720"/>
        <w:jc w:val="both"/>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 xml:space="preserve">In a prosecution under 26 U.S.C. § 7212(a) (making it a crime to “corruptly” endeavor to intimidate or impede the administration of tax laws), “the district court correctly </w:t>
      </w:r>
      <w:bookmarkStart w:id="7" w:name="SR;1324"/>
      <w:bookmarkEnd w:id="7"/>
      <w:r w:rsidRPr="00EE5868">
        <w:rPr>
          <w:rFonts w:ascii="Times New Roman" w:eastAsia="Times New Roman" w:hAnsi="Times New Roman" w:cs="Times New Roman"/>
          <w:sz w:val="24"/>
          <w:szCs w:val="20"/>
        </w:rPr>
        <w:t xml:space="preserve">instructed the </w:t>
      </w:r>
      <w:bookmarkStart w:id="8" w:name="SR;1326"/>
      <w:bookmarkEnd w:id="8"/>
      <w:r w:rsidRPr="00EE5868">
        <w:rPr>
          <w:rFonts w:ascii="Times New Roman" w:eastAsia="Times New Roman" w:hAnsi="Times New Roman" w:cs="Times New Roman"/>
          <w:sz w:val="24"/>
          <w:szCs w:val="20"/>
        </w:rPr>
        <w:t>jury that ‘</w:t>
      </w:r>
      <w:bookmarkStart w:id="9" w:name="SR;1328"/>
      <w:bookmarkEnd w:id="9"/>
      <w:r w:rsidRPr="00EE5868">
        <w:rPr>
          <w:rFonts w:ascii="Times New Roman" w:eastAsia="Times New Roman" w:hAnsi="Times New Roman" w:cs="Times New Roman"/>
          <w:sz w:val="24"/>
          <w:szCs w:val="20"/>
        </w:rPr>
        <w:t xml:space="preserve">corruptly’ means ‘performed with the intent to secure an unlawful benefit for oneself or another.’”  </w:t>
      </w:r>
      <w:r w:rsidRPr="00EE5868">
        <w:rPr>
          <w:rFonts w:ascii="Times New Roman" w:eastAsia="Times New Roman" w:hAnsi="Times New Roman" w:cs="Times New Roman"/>
          <w:i/>
          <w:sz w:val="24"/>
          <w:szCs w:val="20"/>
        </w:rPr>
        <w:t>United States v. Massey</w:t>
      </w:r>
      <w:r w:rsidRPr="00EE5868">
        <w:rPr>
          <w:rFonts w:ascii="Times New Roman" w:eastAsia="Times New Roman" w:hAnsi="Times New Roman" w:cs="Times New Roman"/>
          <w:sz w:val="24"/>
          <w:szCs w:val="20"/>
        </w:rPr>
        <w:t xml:space="preserve">, 419 F.3d 1008, 1010 (9th Cir. 2005) (citing </w:t>
      </w:r>
      <w:r w:rsidRPr="00EE5868">
        <w:rPr>
          <w:rFonts w:ascii="Times New Roman" w:eastAsia="Times New Roman" w:hAnsi="Times New Roman" w:cs="Times New Roman"/>
          <w:i/>
          <w:sz w:val="24"/>
          <w:szCs w:val="20"/>
        </w:rPr>
        <w:t xml:space="preserve">United States v. </w:t>
      </w:r>
      <w:proofErr w:type="spellStart"/>
      <w:r w:rsidRPr="00EE5868">
        <w:rPr>
          <w:rFonts w:ascii="Times New Roman" w:eastAsia="Times New Roman" w:hAnsi="Times New Roman" w:cs="Times New Roman"/>
          <w:i/>
          <w:sz w:val="24"/>
          <w:szCs w:val="20"/>
        </w:rPr>
        <w:t>Workinger</w:t>
      </w:r>
      <w:proofErr w:type="spellEnd"/>
      <w:r w:rsidRPr="00EE5868">
        <w:rPr>
          <w:rFonts w:ascii="Times New Roman" w:eastAsia="Times New Roman" w:hAnsi="Times New Roman" w:cs="Times New Roman"/>
          <w:iCs/>
          <w:sz w:val="24"/>
          <w:szCs w:val="20"/>
        </w:rPr>
        <w:t>,</w:t>
      </w:r>
      <w:r w:rsidRPr="00EE5868">
        <w:rPr>
          <w:rFonts w:ascii="Times New Roman" w:eastAsia="Times New Roman" w:hAnsi="Times New Roman" w:cs="Times New Roman"/>
          <w:sz w:val="24"/>
          <w:szCs w:val="20"/>
        </w:rPr>
        <w:t xml:space="preserve"> 90 F.3d 1409, 1414 (9th Cir. 1996)).</w:t>
      </w:r>
    </w:p>
    <w:p w14:paraId="3BD4FB75" w14:textId="77777777" w:rsidR="00EE5868" w:rsidRPr="00EE5868" w:rsidRDefault="00EE5868" w:rsidP="00EE5868">
      <w:pPr>
        <w:widowControl w:val="0"/>
        <w:spacing w:after="0" w:line="240" w:lineRule="auto"/>
        <w:ind w:left="720" w:right="720"/>
        <w:jc w:val="both"/>
        <w:rPr>
          <w:rFonts w:ascii="Times New Roman" w:eastAsia="Times New Roman" w:hAnsi="Times New Roman" w:cs="Times New Roman"/>
          <w:sz w:val="24"/>
          <w:szCs w:val="20"/>
        </w:rPr>
      </w:pPr>
    </w:p>
    <w:p w14:paraId="74BF83B4" w14:textId="77777777" w:rsidR="00EE5868" w:rsidRPr="00EE5868" w:rsidRDefault="00EE5868" w:rsidP="00EE5868">
      <w:pPr>
        <w:widowControl w:val="0"/>
        <w:spacing w:after="0" w:line="240" w:lineRule="auto"/>
        <w:ind w:left="720" w:right="720"/>
        <w:jc w:val="both"/>
        <w:rPr>
          <w:rFonts w:ascii="Times New Roman" w:eastAsia="Times New Roman" w:hAnsi="Times New Roman" w:cs="Times New Roman"/>
          <w:kern w:val="24"/>
          <w:sz w:val="24"/>
          <w:szCs w:val="20"/>
        </w:rPr>
      </w:pPr>
      <w:r w:rsidRPr="00EE5868">
        <w:rPr>
          <w:rFonts w:ascii="Times New Roman" w:eastAsia="Times New Roman" w:hAnsi="Times New Roman" w:cs="Times New Roman"/>
          <w:kern w:val="24"/>
          <w:sz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w:t>
      </w:r>
      <w:proofErr w:type="gramStart"/>
      <w:r w:rsidRPr="00EE5868">
        <w:rPr>
          <w:rFonts w:ascii="Times New Roman" w:eastAsia="Times New Roman" w:hAnsi="Times New Roman" w:cs="Times New Roman"/>
          <w:kern w:val="24"/>
          <w:sz w:val="24"/>
          <w:szCs w:val="20"/>
        </w:rPr>
        <w:t>official acts</w:t>
      </w:r>
      <w:proofErr w:type="gramEnd"/>
      <w:r w:rsidRPr="00EE5868">
        <w:rPr>
          <w:rFonts w:ascii="Times New Roman" w:eastAsia="Times New Roman" w:hAnsi="Times New Roman" w:cs="Times New Roman"/>
          <w:kern w:val="24"/>
          <w:sz w:val="24"/>
          <w:szCs w:val="20"/>
        </w:rPr>
        <w:t xml:space="preserve"> “corruptly” when the official uses his official position to commit or aid in the commission of fraud.  </w:t>
      </w:r>
      <w:r w:rsidRPr="00EE5868">
        <w:rPr>
          <w:rFonts w:ascii="Times New Roman" w:eastAsia="Times New Roman" w:hAnsi="Times New Roman" w:cs="Times New Roman"/>
          <w:i/>
          <w:kern w:val="24"/>
          <w:sz w:val="24"/>
          <w:szCs w:val="20"/>
        </w:rPr>
        <w:t xml:space="preserve">United States v. Leyva, </w:t>
      </w:r>
      <w:r w:rsidRPr="00EE5868">
        <w:rPr>
          <w:rFonts w:ascii="Times New Roman" w:eastAsia="Times New Roman" w:hAnsi="Times New Roman" w:cs="Times New Roman"/>
          <w:kern w:val="24"/>
          <w:sz w:val="24"/>
          <w:szCs w:val="20"/>
        </w:rPr>
        <w:t>282 F.3d 623, 625</w:t>
      </w:r>
      <w:r w:rsidRPr="00EE5868">
        <w:rPr>
          <w:rFonts w:ascii="Times New Roman" w:eastAsia="Times New Roman" w:hAnsi="Times New Roman" w:cs="Times New Roman"/>
          <w:i/>
          <w:kern w:val="24"/>
          <w:sz w:val="24"/>
          <w:szCs w:val="20"/>
        </w:rPr>
        <w:t xml:space="preserve"> </w:t>
      </w:r>
      <w:r w:rsidRPr="00EE5868">
        <w:rPr>
          <w:rFonts w:ascii="Times New Roman" w:eastAsia="Times New Roman" w:hAnsi="Times New Roman" w:cs="Times New Roman"/>
          <w:kern w:val="24"/>
          <w:sz w:val="24"/>
          <w:szCs w:val="20"/>
        </w:rPr>
        <w:t>(9th Cir. 2002).</w:t>
      </w:r>
      <w:r w:rsidRPr="00EE5868">
        <w:rPr>
          <w:rFonts w:ascii="Times New Roman" w:eastAsia="Times New Roman" w:hAnsi="Times New Roman" w:cs="Times New Roman"/>
          <w:kern w:val="24"/>
          <w:sz w:val="24"/>
          <w:szCs w:val="20"/>
        </w:rPr>
        <w:tab/>
      </w:r>
      <w:r w:rsidRPr="00EE5868">
        <w:rPr>
          <w:rFonts w:ascii="Times New Roman" w:eastAsia="Times New Roman" w:hAnsi="Times New Roman" w:cs="Times New Roman"/>
          <w:kern w:val="24"/>
          <w:sz w:val="24"/>
          <w:szCs w:val="20"/>
        </w:rPr>
        <w:br/>
      </w:r>
    </w:p>
    <w:p w14:paraId="722C862D" w14:textId="77777777" w:rsidR="00EE5868" w:rsidRPr="00EE5868" w:rsidRDefault="00EE5868" w:rsidP="00EE5868">
      <w:pPr>
        <w:spacing w:after="240" w:line="240" w:lineRule="auto"/>
        <w:jc w:val="both"/>
        <w:rPr>
          <w:rFonts w:ascii="Times New Roman" w:hAnsi="Times New Roman"/>
          <w:sz w:val="24"/>
        </w:rPr>
      </w:pPr>
      <w:r w:rsidRPr="00EE5868">
        <w:rPr>
          <w:rFonts w:ascii="Times New Roman" w:eastAsia="Times New Roman" w:hAnsi="Times New Roman" w:cs="Times New Roman"/>
          <w:sz w:val="24"/>
          <w:szCs w:val="20"/>
        </w:rPr>
        <w:tab/>
      </w:r>
      <w:r w:rsidRPr="00EE5868">
        <w:rPr>
          <w:rFonts w:ascii="Times New Roman" w:hAnsi="Times New Roman"/>
          <w:sz w:val="24"/>
        </w:rPr>
        <w:t xml:space="preserve">In a prosecution under 18 U.S.C. § 215(a)(2) (making it crime for banking officials, employees, or agents to “corruptly” solicit, demand, or accept anything of value in connection with any bank business or transaction), the district court correctly instructed the jury that “corruptly” refers to the language in § 215(a)(2) requiring the government to prove that the defendant “‘intend[ed] to be influenced or rewarded in connection with any business or transaction of’ a financial institution.”  </w:t>
      </w:r>
      <w:r w:rsidRPr="00EE5868">
        <w:rPr>
          <w:rFonts w:ascii="Times New Roman" w:hAnsi="Times New Roman"/>
          <w:i/>
          <w:iCs/>
          <w:sz w:val="24"/>
        </w:rPr>
        <w:t xml:space="preserve">United States v. </w:t>
      </w:r>
      <w:proofErr w:type="spellStart"/>
      <w:r w:rsidRPr="00EE5868">
        <w:rPr>
          <w:rFonts w:ascii="Times New Roman" w:hAnsi="Times New Roman"/>
          <w:i/>
          <w:iCs/>
          <w:sz w:val="24"/>
        </w:rPr>
        <w:t>Lonich</w:t>
      </w:r>
      <w:proofErr w:type="spellEnd"/>
      <w:r w:rsidRPr="00EE5868">
        <w:rPr>
          <w:rFonts w:ascii="Times New Roman" w:hAnsi="Times New Roman"/>
          <w:sz w:val="24"/>
        </w:rPr>
        <w:t>, 23 F.4th 881, 902-03 (9th Cir. 2022) (alteration in original).</w:t>
      </w:r>
    </w:p>
    <w:p w14:paraId="31245ADE" w14:textId="77777777" w:rsidR="00EE5868" w:rsidRPr="00EE5868" w:rsidRDefault="00EE5868" w:rsidP="00EE5868">
      <w:pPr>
        <w:widowControl w:val="0"/>
        <w:spacing w:after="0" w:line="240" w:lineRule="auto"/>
        <w:ind w:firstLine="720"/>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 xml:space="preserve">In </w:t>
      </w:r>
      <w:r w:rsidRPr="00EE5868">
        <w:rPr>
          <w:rFonts w:ascii="Times New Roman" w:eastAsia="Times New Roman" w:hAnsi="Times New Roman" w:cs="Times New Roman"/>
          <w:i/>
          <w:sz w:val="24"/>
          <w:szCs w:val="20"/>
        </w:rPr>
        <w:t>United States v. Sanders</w:t>
      </w:r>
      <w:r w:rsidRPr="00EE5868">
        <w:rPr>
          <w:rFonts w:ascii="Times New Roman" w:eastAsia="Times New Roman" w:hAnsi="Times New Roman" w:cs="Times New Roman"/>
          <w:sz w:val="24"/>
          <w:szCs w:val="20"/>
        </w:rPr>
        <w:t xml:space="preserve">, 421 F.3d 1044 (9th Cir. 2005), the Ninth Circuit noted it had not yet ruled as to whether a defendant violates 18 U.S.C. § 1512(b) when he “corruptly persuades” others to invoke their Fifth Amendment right to remain silent.  </w:t>
      </w:r>
      <w:r w:rsidRPr="00EE5868">
        <w:rPr>
          <w:rFonts w:ascii="Times New Roman" w:eastAsia="Times New Roman" w:hAnsi="Times New Roman" w:cs="Times New Roman"/>
          <w:i/>
          <w:sz w:val="24"/>
          <w:szCs w:val="20"/>
        </w:rPr>
        <w:t>Id.</w:t>
      </w:r>
      <w:r w:rsidRPr="00EE5868">
        <w:rPr>
          <w:rFonts w:ascii="Times New Roman" w:eastAsia="Times New Roman" w:hAnsi="Times New Roman" w:cs="Times New Roman"/>
          <w:sz w:val="24"/>
          <w:szCs w:val="20"/>
        </w:rPr>
        <w:t xml:space="preserve"> at 1050-51.  The Ninth Circuit has held, however, that a defendant does not act “corruptly” within the meaning of § 1512 when she non-coercively persuades a witness to exercise a legal privilege not to testify.  </w:t>
      </w:r>
      <w:r w:rsidRPr="00EE5868">
        <w:rPr>
          <w:rFonts w:ascii="Times New Roman" w:eastAsia="Times New Roman" w:hAnsi="Times New Roman" w:cs="Times New Roman"/>
          <w:i/>
          <w:sz w:val="24"/>
          <w:szCs w:val="20"/>
        </w:rPr>
        <w:t>United States v. Doss</w:t>
      </w:r>
      <w:r w:rsidRPr="00EE5868">
        <w:rPr>
          <w:rFonts w:ascii="Times New Roman" w:eastAsia="Times New Roman" w:hAnsi="Times New Roman" w:cs="Times New Roman"/>
          <w:sz w:val="24"/>
          <w:szCs w:val="20"/>
        </w:rPr>
        <w:t>, 630 F.3d 1181, 1189-90 (9th Cir. 2011).  “[T]here is a difference in approach among the circuits about whether merely attempting to persuade a witness to withhold cooperation or not to disclose information to law enforcement</w:t>
      </w:r>
      <w:bookmarkStart w:id="10" w:name="sp_506_1051"/>
      <w:bookmarkEnd w:id="10"/>
      <w:r w:rsidRPr="00EE5868">
        <w:rPr>
          <w:rFonts w:ascii="Times New Roman" w:eastAsia="Times New Roman" w:hAnsi="Times New Roman" w:cs="Times New Roman"/>
          <w:sz w:val="24"/>
          <w:szCs w:val="20"/>
        </w:rPr>
        <w:t xml:space="preserve"> </w:t>
      </w:r>
      <w:bookmarkStart w:id="11" w:name="citeas((Cite_as:_421_F.3d_1044,_*1051)"/>
      <w:bookmarkEnd w:id="11"/>
      <w:r w:rsidRPr="00EE5868">
        <w:rPr>
          <w:rFonts w:ascii="Times New Roman" w:eastAsia="Times New Roman" w:hAnsi="Times New Roman" w:cs="Times New Roman"/>
          <w:sz w:val="24"/>
          <w:szCs w:val="20"/>
        </w:rPr>
        <w:t xml:space="preserve">officials—as opposed to actively </w:t>
      </w:r>
      <w:r w:rsidRPr="00EE5868">
        <w:rPr>
          <w:rFonts w:ascii="Times New Roman" w:eastAsia="Times New Roman" w:hAnsi="Times New Roman" w:cs="Times New Roman"/>
          <w:sz w:val="24"/>
          <w:szCs w:val="20"/>
        </w:rPr>
        <w:lastRenderedPageBreak/>
        <w:t xml:space="preserve">lying—falls within the ambit of § 1512(b).”  </w:t>
      </w:r>
      <w:r w:rsidRPr="00EE5868">
        <w:rPr>
          <w:rFonts w:ascii="Times New Roman" w:eastAsia="Times New Roman" w:hAnsi="Times New Roman" w:cs="Times New Roman"/>
          <w:i/>
          <w:sz w:val="24"/>
          <w:szCs w:val="20"/>
        </w:rPr>
        <w:t>United States v. Khatami</w:t>
      </w:r>
      <w:r w:rsidRPr="00EE5868">
        <w:rPr>
          <w:rFonts w:ascii="Times New Roman" w:eastAsia="Times New Roman" w:hAnsi="Times New Roman" w:cs="Times New Roman"/>
          <w:sz w:val="24"/>
          <w:szCs w:val="20"/>
        </w:rPr>
        <w:t>, 280 F.3d 907, 913 (9th Cir. 2002).</w:t>
      </w:r>
    </w:p>
    <w:p w14:paraId="5ABECD7D"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p>
    <w:p w14:paraId="64DE2241" w14:textId="77777777" w:rsidR="00EE5868" w:rsidRPr="00EE5868" w:rsidRDefault="00EE5868" w:rsidP="00EE5868">
      <w:pPr>
        <w:widowControl w:val="0"/>
        <w:spacing w:after="0" w:line="240" w:lineRule="auto"/>
        <w:rPr>
          <w:rFonts w:ascii="Times New Roman" w:eastAsia="Times New Roman" w:hAnsi="Times New Roman" w:cs="Times New Roman"/>
          <w:sz w:val="24"/>
          <w:szCs w:val="20"/>
        </w:rPr>
      </w:pPr>
      <w:r w:rsidRPr="00EE5868">
        <w:rPr>
          <w:rFonts w:ascii="Times New Roman" w:eastAsia="Times New Roman" w:hAnsi="Times New Roman" w:cs="Times New Roman"/>
          <w:sz w:val="24"/>
          <w:szCs w:val="20"/>
        </w:rPr>
        <w:tab/>
        <w:t xml:space="preserve">In a prosecution under 18 U.S.C. § 1512(c) (making it a crime to corruptly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EE5868">
        <w:rPr>
          <w:rFonts w:ascii="Times New Roman" w:eastAsia="Times New Roman" w:hAnsi="Times New Roman" w:cs="Times New Roman"/>
          <w:i/>
          <w:sz w:val="24"/>
          <w:szCs w:val="20"/>
        </w:rPr>
        <w:t>United States v. Watters</w:t>
      </w:r>
      <w:r w:rsidRPr="00EE5868">
        <w:rPr>
          <w:rFonts w:ascii="Times New Roman" w:eastAsia="Times New Roman" w:hAnsi="Times New Roman" w:cs="Times New Roman"/>
          <w:sz w:val="24"/>
          <w:szCs w:val="20"/>
        </w:rPr>
        <w:t xml:space="preserve">, 717 F.3d 733, 735 (9th Cir. 2013). </w:t>
      </w:r>
    </w:p>
    <w:p w14:paraId="38D4FC65" w14:textId="77777777" w:rsidR="00EE5868" w:rsidRPr="00EE5868" w:rsidRDefault="00EE5868" w:rsidP="00EE5868">
      <w:pPr>
        <w:widowControl w:val="0"/>
        <w:spacing w:after="0" w:line="240" w:lineRule="auto"/>
        <w:rPr>
          <w:rFonts w:ascii="Times New Roman" w:eastAsia="Times New Roman" w:hAnsi="Times New Roman" w:cs="Times New Roman"/>
          <w:i/>
          <w:sz w:val="24"/>
          <w:szCs w:val="20"/>
        </w:rPr>
      </w:pPr>
    </w:p>
    <w:p w14:paraId="5DE36DEE" w14:textId="77777777" w:rsidR="00EE5868" w:rsidRPr="00EE5868" w:rsidRDefault="00EE5868" w:rsidP="00EE5868">
      <w:pPr>
        <w:widowControl w:val="0"/>
        <w:spacing w:after="0" w:line="240" w:lineRule="auto"/>
        <w:jc w:val="right"/>
        <w:rPr>
          <w:rFonts w:ascii="Times New Roman" w:eastAsia="Times New Roman" w:hAnsi="Times New Roman" w:cs="Times New Roman"/>
          <w:i/>
          <w:sz w:val="24"/>
          <w:szCs w:val="20"/>
        </w:rPr>
      </w:pPr>
    </w:p>
    <w:p w14:paraId="78FD28FC" w14:textId="77777777" w:rsidR="00EE5868" w:rsidRPr="00EE5868" w:rsidRDefault="00EE5868" w:rsidP="00EE5868">
      <w:pPr>
        <w:widowControl w:val="0"/>
        <w:spacing w:after="0" w:line="240" w:lineRule="auto"/>
        <w:jc w:val="right"/>
        <w:rPr>
          <w:rFonts w:ascii="Times New Roman" w:eastAsia="Times New Roman" w:hAnsi="Times New Roman" w:cs="Times New Roman"/>
          <w:sz w:val="24"/>
          <w:szCs w:val="20"/>
        </w:rPr>
      </w:pPr>
      <w:r w:rsidRPr="00EE5868">
        <w:rPr>
          <w:rFonts w:ascii="Times New Roman" w:eastAsia="Times New Roman" w:hAnsi="Times New Roman" w:cs="Times New Roman"/>
          <w:i/>
          <w:sz w:val="24"/>
          <w:szCs w:val="20"/>
        </w:rPr>
        <w:t>Revised Mar. 2022</w:t>
      </w:r>
    </w:p>
    <w:p w14:paraId="231A5079" w14:textId="77777777" w:rsidR="00EE5868" w:rsidRPr="00EE5868" w:rsidRDefault="00EE5868" w:rsidP="00EE5868">
      <w:pPr>
        <w:spacing w:after="0" w:line="240" w:lineRule="auto"/>
        <w:rPr>
          <w:rFonts w:ascii="Times New Roman" w:hAnsi="Times New Roman"/>
          <w:sz w:val="24"/>
        </w:rPr>
      </w:pPr>
    </w:p>
    <w:p w14:paraId="438DEE6D" w14:textId="77777777" w:rsidR="00EE5868" w:rsidRPr="00EE5868" w:rsidRDefault="00EE5868" w:rsidP="00EE5868">
      <w:pPr>
        <w:spacing w:after="0" w:line="240" w:lineRule="auto"/>
        <w:rPr>
          <w:rFonts w:ascii="Times New Roman" w:hAnsi="Times New Roman"/>
          <w:sz w:val="24"/>
        </w:rPr>
      </w:pPr>
    </w:p>
    <w:p w14:paraId="3700957A" w14:textId="77777777" w:rsidR="00EE5868" w:rsidRPr="00EE5868" w:rsidRDefault="00EE5868" w:rsidP="00EE5868">
      <w:pPr>
        <w:spacing w:after="0" w:line="240" w:lineRule="auto"/>
        <w:rPr>
          <w:rFonts w:ascii="Times New Roman" w:hAnsi="Times New Roman"/>
          <w:sz w:val="24"/>
        </w:rPr>
      </w:pPr>
    </w:p>
    <w:p w14:paraId="2C7346E8" w14:textId="77777777" w:rsidR="00EE5868" w:rsidRPr="00EE5868" w:rsidRDefault="00EE5868" w:rsidP="00EE5868">
      <w:pPr>
        <w:spacing w:after="0" w:line="240" w:lineRule="auto"/>
        <w:rPr>
          <w:rFonts w:ascii="Times New Roman" w:hAnsi="Times New Roman"/>
          <w:sz w:val="24"/>
        </w:rPr>
      </w:pPr>
    </w:p>
    <w:p w14:paraId="5D740719" w14:textId="77777777" w:rsidR="00EE5868" w:rsidRPr="00EE5868" w:rsidRDefault="00EE5868" w:rsidP="00EE5868">
      <w:pPr>
        <w:spacing w:after="0" w:line="240" w:lineRule="auto"/>
        <w:rPr>
          <w:rFonts w:ascii="Times New Roman" w:hAnsi="Times New Roman"/>
          <w:sz w:val="24"/>
        </w:rPr>
      </w:pPr>
    </w:p>
    <w:p w14:paraId="47413B99" w14:textId="77777777" w:rsidR="00EE5868" w:rsidRPr="00EE5868" w:rsidRDefault="00EE5868" w:rsidP="00EE5868">
      <w:pPr>
        <w:spacing w:after="0" w:line="240" w:lineRule="auto"/>
        <w:rPr>
          <w:rFonts w:ascii="Times New Roman" w:hAnsi="Times New Roman"/>
          <w:sz w:val="24"/>
        </w:rPr>
      </w:pPr>
    </w:p>
    <w:p w14:paraId="2C983D8A" w14:textId="77777777" w:rsidR="00EE5868" w:rsidRPr="00EE5868" w:rsidRDefault="00EE5868" w:rsidP="00EE5868">
      <w:pPr>
        <w:spacing w:after="0" w:line="240" w:lineRule="auto"/>
        <w:rPr>
          <w:rFonts w:ascii="Times New Roman" w:hAnsi="Times New Roman"/>
          <w:sz w:val="24"/>
        </w:rPr>
      </w:pPr>
    </w:p>
    <w:p w14:paraId="677DB29E" w14:textId="77777777" w:rsidR="00EE5868" w:rsidRPr="00EE5868" w:rsidRDefault="00EE5868" w:rsidP="00EE5868">
      <w:pPr>
        <w:spacing w:after="0" w:line="240" w:lineRule="auto"/>
        <w:rPr>
          <w:rFonts w:ascii="Times New Roman" w:hAnsi="Times New Roman"/>
          <w:sz w:val="24"/>
        </w:rPr>
      </w:pPr>
    </w:p>
    <w:p w14:paraId="2635C548" w14:textId="77777777" w:rsidR="00CB3A1A" w:rsidRDefault="00CB3A1A"/>
    <w:sectPr w:rsidR="00CB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CB3A1A"/>
    <w:rsid w:val="00E74E1E"/>
    <w:rsid w:val="00E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2919</Characters>
  <Application>Microsoft Office Word</Application>
  <DocSecurity>0</DocSecurity>
  <Lines>208</Lines>
  <Paragraphs>101</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2022-04-29T17:27:00Z</dcterms:created>
  <dcterms:modified xsi:type="dcterms:W3CDTF">2022-04-29T17:27:00Z</dcterms:modified>
</cp:coreProperties>
</file>