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F11B" w14:textId="77777777" w:rsidR="00BA3B85" w:rsidRPr="00BA3B85" w:rsidRDefault="00BA3B85" w:rsidP="00BA3B85">
      <w:pPr>
        <w:autoSpaceDE w:val="0"/>
        <w:autoSpaceDN w:val="0"/>
        <w:adjustRightInd w:val="0"/>
        <w:ind w:left="420" w:hanging="240"/>
        <w:jc w:val="center"/>
        <w:outlineLvl w:val="1"/>
        <w:rPr>
          <w:rFonts w:cs="Times New Roman"/>
          <w:b/>
          <w:bCs/>
          <w:szCs w:val="24"/>
        </w:rPr>
      </w:pPr>
      <w:bookmarkStart w:id="0" w:name="_Toc73698557"/>
      <w:bookmarkStart w:id="1" w:name="_Toc83310593"/>
      <w:bookmarkStart w:id="2" w:name="_Toc83362393"/>
      <w:bookmarkStart w:id="3" w:name="_Toc83362804"/>
      <w:bookmarkStart w:id="4" w:name="_Toc90309861"/>
      <w:bookmarkStart w:id="5" w:name="_Toc90389719"/>
      <w:bookmarkStart w:id="6" w:name="_Toc90860299"/>
      <w:r w:rsidRPr="00BA3B85">
        <w:rPr>
          <w:rFonts w:cs="Times New Roman"/>
          <w:b/>
          <w:bCs/>
          <w:szCs w:val="24"/>
        </w:rPr>
        <w:t>5.8 Necessity (Legal Excuse)</w:t>
      </w:r>
      <w:bookmarkEnd w:id="0"/>
      <w:bookmarkEnd w:id="1"/>
      <w:bookmarkEnd w:id="2"/>
      <w:bookmarkEnd w:id="3"/>
      <w:bookmarkEnd w:id="4"/>
      <w:bookmarkEnd w:id="5"/>
      <w:bookmarkEnd w:id="6"/>
      <w:r w:rsidRPr="00BA3B85">
        <w:rPr>
          <w:rFonts w:cs="Times New Roman"/>
          <w:b/>
          <w:bCs/>
          <w:szCs w:val="24"/>
        </w:rPr>
        <w:t xml:space="preserve"> </w:t>
      </w:r>
    </w:p>
    <w:p w14:paraId="11C1986A" w14:textId="77777777" w:rsidR="00BA3B85" w:rsidRPr="00BA3B85" w:rsidRDefault="00BA3B85" w:rsidP="00BA3B85">
      <w:pPr>
        <w:widowControl w:val="0"/>
        <w:rPr>
          <w:rFonts w:eastAsia="Times New Roman" w:cs="Times New Roman"/>
          <w:color w:val="000000"/>
          <w:szCs w:val="20"/>
        </w:rPr>
      </w:pPr>
    </w:p>
    <w:p w14:paraId="4B00DADF" w14:textId="77777777" w:rsidR="00BA3B85" w:rsidRPr="00BA3B85" w:rsidRDefault="00BA3B85" w:rsidP="00BA3B85">
      <w:pPr>
        <w:widowControl w:val="0"/>
        <w:rPr>
          <w:rFonts w:eastAsia="Times New Roman" w:cs="Times New Roman"/>
          <w:color w:val="000000"/>
          <w:szCs w:val="20"/>
        </w:rPr>
      </w:pPr>
      <w:r w:rsidRPr="00BA3B85">
        <w:rPr>
          <w:rFonts w:eastAsia="Times New Roman" w:cs="Times New Roman"/>
          <w:color w:val="000000"/>
          <w:szCs w:val="20"/>
        </w:rPr>
        <w:tab/>
        <w:t>The defendant contends that [he] [she] acted out of necessity.  Necessity legally excuses the crime charged.</w:t>
      </w:r>
    </w:p>
    <w:p w14:paraId="7AD977F9" w14:textId="77777777" w:rsidR="00BA3B85" w:rsidRPr="00BA3B85" w:rsidRDefault="00BA3B85" w:rsidP="00BA3B85">
      <w:pPr>
        <w:widowControl w:val="0"/>
        <w:rPr>
          <w:rFonts w:eastAsia="Times New Roman" w:cs="Times New Roman"/>
          <w:color w:val="000000"/>
          <w:szCs w:val="20"/>
        </w:rPr>
      </w:pPr>
    </w:p>
    <w:p w14:paraId="03DC78EE" w14:textId="77777777" w:rsidR="00BA3B85" w:rsidRPr="00BA3B85" w:rsidRDefault="00BA3B85" w:rsidP="00BA3B85">
      <w:pPr>
        <w:widowControl w:val="0"/>
        <w:rPr>
          <w:rFonts w:eastAsia="Times New Roman" w:cs="Times New Roman"/>
          <w:color w:val="000000"/>
          <w:szCs w:val="20"/>
        </w:rPr>
      </w:pPr>
      <w:r w:rsidRPr="00BA3B85">
        <w:rPr>
          <w:rFonts w:eastAsia="Times New Roman" w:cs="Times New Roman"/>
          <w:color w:val="000000"/>
          <w:szCs w:val="20"/>
        </w:rPr>
        <w:tab/>
        <w:t>The defendant must prove necessity by a preponderance of the evidence.  A preponderance of the evidence means that you must be persuaded that the things the defendant seeks to prove are more probably true than not true.  This is a lesser burden of proof than the government’s burden to prove beyond a reasonable doubt each element of [</w:t>
      </w:r>
      <w:r w:rsidRPr="00BA3B85">
        <w:rPr>
          <w:rFonts w:eastAsia="Times New Roman" w:cs="Times New Roman"/>
          <w:i/>
          <w:color w:val="000000"/>
          <w:szCs w:val="20"/>
          <w:u w:val="single"/>
        </w:rPr>
        <w:t>specify crime charged</w:t>
      </w:r>
      <w:r w:rsidRPr="00BA3B85">
        <w:rPr>
          <w:rFonts w:eastAsia="Times New Roman" w:cs="Times New Roman"/>
          <w:color w:val="000000"/>
          <w:szCs w:val="20"/>
        </w:rPr>
        <w:t>].</w:t>
      </w:r>
    </w:p>
    <w:p w14:paraId="3C180479" w14:textId="77777777" w:rsidR="00BA3B85" w:rsidRPr="00BA3B85" w:rsidRDefault="00BA3B85" w:rsidP="00BA3B85">
      <w:pPr>
        <w:widowControl w:val="0"/>
        <w:rPr>
          <w:rFonts w:eastAsia="Times New Roman" w:cs="Times New Roman"/>
          <w:color w:val="000000"/>
          <w:szCs w:val="20"/>
        </w:rPr>
      </w:pPr>
    </w:p>
    <w:p w14:paraId="007070C6" w14:textId="77777777" w:rsidR="00BA3B85" w:rsidRPr="00BA3B85" w:rsidRDefault="00BA3B85" w:rsidP="00BA3B85">
      <w:pPr>
        <w:widowControl w:val="0"/>
        <w:rPr>
          <w:rFonts w:eastAsia="Times New Roman" w:cs="Times New Roman"/>
          <w:color w:val="000000"/>
          <w:szCs w:val="20"/>
        </w:rPr>
      </w:pPr>
      <w:r w:rsidRPr="00BA3B85">
        <w:rPr>
          <w:rFonts w:eastAsia="Times New Roman" w:cs="Times New Roman"/>
          <w:color w:val="000000"/>
          <w:szCs w:val="20"/>
        </w:rPr>
        <w:tab/>
        <w:t>A defendant acts out of necessity only if at the time of the crime charged:</w:t>
      </w:r>
    </w:p>
    <w:p w14:paraId="74A31519" w14:textId="77777777" w:rsidR="00BA3B85" w:rsidRPr="00BA3B85" w:rsidRDefault="00BA3B85" w:rsidP="00BA3B85">
      <w:pPr>
        <w:widowControl w:val="0"/>
        <w:rPr>
          <w:rFonts w:eastAsia="Times New Roman" w:cs="Times New Roman"/>
          <w:color w:val="000000"/>
          <w:szCs w:val="20"/>
        </w:rPr>
      </w:pPr>
    </w:p>
    <w:p w14:paraId="2F6D50A0" w14:textId="77777777" w:rsidR="00BA3B85" w:rsidRPr="00BA3B85" w:rsidRDefault="00BA3B85" w:rsidP="00BA3B85">
      <w:pPr>
        <w:widowControl w:val="0"/>
        <w:ind w:left="1440" w:hanging="720"/>
        <w:rPr>
          <w:rFonts w:eastAsia="Times New Roman" w:cs="Times New Roman"/>
          <w:color w:val="000000"/>
          <w:szCs w:val="20"/>
        </w:rPr>
      </w:pPr>
      <w:r w:rsidRPr="00BA3B85">
        <w:rPr>
          <w:rFonts w:eastAsia="Times New Roman" w:cs="Times New Roman"/>
          <w:color w:val="000000"/>
          <w:szCs w:val="20"/>
        </w:rPr>
        <w:t xml:space="preserve">First, the defendant was faced with a choice of evils and chose the lesser </w:t>
      </w:r>
      <w:proofErr w:type="gramStart"/>
      <w:r w:rsidRPr="00BA3B85">
        <w:rPr>
          <w:rFonts w:eastAsia="Times New Roman" w:cs="Times New Roman"/>
          <w:color w:val="000000"/>
          <w:szCs w:val="20"/>
        </w:rPr>
        <w:t>evil;</w:t>
      </w:r>
      <w:proofErr w:type="gramEnd"/>
    </w:p>
    <w:p w14:paraId="0FBAE8C3" w14:textId="77777777" w:rsidR="00BA3B85" w:rsidRPr="00BA3B85" w:rsidRDefault="00BA3B85" w:rsidP="00BA3B85">
      <w:pPr>
        <w:widowControl w:val="0"/>
        <w:ind w:left="1440" w:hanging="720"/>
        <w:rPr>
          <w:rFonts w:eastAsia="Times New Roman" w:cs="Times New Roman"/>
          <w:color w:val="000000"/>
          <w:szCs w:val="20"/>
        </w:rPr>
      </w:pPr>
    </w:p>
    <w:p w14:paraId="10804421" w14:textId="77777777" w:rsidR="00BA3B85" w:rsidRPr="00BA3B85" w:rsidRDefault="00BA3B85" w:rsidP="00BA3B85">
      <w:pPr>
        <w:widowControl w:val="0"/>
        <w:ind w:left="1440" w:hanging="720"/>
        <w:rPr>
          <w:rFonts w:eastAsia="Times New Roman" w:cs="Times New Roman"/>
          <w:color w:val="000000"/>
          <w:szCs w:val="20"/>
        </w:rPr>
      </w:pPr>
      <w:r w:rsidRPr="00BA3B85">
        <w:rPr>
          <w:rFonts w:eastAsia="Times New Roman" w:cs="Times New Roman"/>
          <w:color w:val="000000"/>
          <w:szCs w:val="20"/>
        </w:rPr>
        <w:t xml:space="preserve">Second, the defendant acted to prevent imminent </w:t>
      </w:r>
      <w:proofErr w:type="gramStart"/>
      <w:r w:rsidRPr="00BA3B85">
        <w:rPr>
          <w:rFonts w:eastAsia="Times New Roman" w:cs="Times New Roman"/>
          <w:color w:val="000000"/>
          <w:szCs w:val="20"/>
        </w:rPr>
        <w:t>harm;</w:t>
      </w:r>
      <w:proofErr w:type="gramEnd"/>
    </w:p>
    <w:p w14:paraId="23C25DD0" w14:textId="77777777" w:rsidR="00BA3B85" w:rsidRPr="00BA3B85" w:rsidRDefault="00BA3B85" w:rsidP="00BA3B85">
      <w:pPr>
        <w:widowControl w:val="0"/>
        <w:ind w:left="1440" w:hanging="720"/>
        <w:rPr>
          <w:rFonts w:eastAsia="Times New Roman" w:cs="Times New Roman"/>
          <w:color w:val="000000"/>
          <w:szCs w:val="20"/>
        </w:rPr>
      </w:pPr>
    </w:p>
    <w:p w14:paraId="7295B466" w14:textId="77777777" w:rsidR="00BA3B85" w:rsidRPr="00BA3B85" w:rsidRDefault="00BA3B85" w:rsidP="00BA3B85">
      <w:pPr>
        <w:widowControl w:val="0"/>
        <w:ind w:left="720"/>
        <w:rPr>
          <w:rFonts w:eastAsia="Times New Roman" w:cs="Times New Roman"/>
          <w:color w:val="000000"/>
          <w:szCs w:val="20"/>
        </w:rPr>
      </w:pPr>
      <w:r w:rsidRPr="00BA3B85">
        <w:rPr>
          <w:rFonts w:eastAsia="Times New Roman" w:cs="Times New Roman"/>
          <w:color w:val="000000"/>
          <w:szCs w:val="20"/>
        </w:rPr>
        <w:t>Third, the defendant reasonably anticipated [his] [her] conduct would prevent such harm; [and]</w:t>
      </w:r>
    </w:p>
    <w:p w14:paraId="7436A3F7" w14:textId="77777777" w:rsidR="00BA3B85" w:rsidRPr="00BA3B85" w:rsidRDefault="00BA3B85" w:rsidP="00BA3B85">
      <w:pPr>
        <w:widowControl w:val="0"/>
        <w:ind w:left="1440" w:hanging="720"/>
        <w:rPr>
          <w:rFonts w:eastAsia="Times New Roman" w:cs="Times New Roman"/>
          <w:color w:val="000000"/>
          <w:szCs w:val="20"/>
        </w:rPr>
      </w:pPr>
    </w:p>
    <w:p w14:paraId="6F3D1EC2" w14:textId="77777777" w:rsidR="00BA3B85" w:rsidRPr="00BA3B85" w:rsidRDefault="00BA3B85" w:rsidP="00BA3B85">
      <w:pPr>
        <w:widowControl w:val="0"/>
        <w:ind w:left="1440" w:hanging="720"/>
        <w:rPr>
          <w:rFonts w:eastAsia="Times New Roman" w:cs="Times New Roman"/>
          <w:color w:val="000000"/>
          <w:szCs w:val="20"/>
        </w:rPr>
      </w:pPr>
      <w:r w:rsidRPr="00BA3B85">
        <w:rPr>
          <w:rFonts w:eastAsia="Times New Roman" w:cs="Times New Roman"/>
          <w:color w:val="000000"/>
          <w:szCs w:val="20"/>
        </w:rPr>
        <w:t xml:space="preserve">Fourth, there were no other legal alternatives to violating the law[.] [; and] </w:t>
      </w:r>
    </w:p>
    <w:p w14:paraId="16D1E533" w14:textId="77777777" w:rsidR="00BA3B85" w:rsidRPr="00BA3B85" w:rsidRDefault="00BA3B85" w:rsidP="00BA3B85">
      <w:pPr>
        <w:widowControl w:val="0"/>
        <w:ind w:left="1440" w:hanging="720"/>
        <w:rPr>
          <w:rFonts w:eastAsia="Times New Roman" w:cs="Times New Roman"/>
          <w:color w:val="000000"/>
          <w:szCs w:val="20"/>
        </w:rPr>
      </w:pPr>
    </w:p>
    <w:p w14:paraId="0D529E96" w14:textId="77777777" w:rsidR="00BA3B85" w:rsidRPr="00BA3B85" w:rsidRDefault="00BA3B85" w:rsidP="00BA3B85">
      <w:pPr>
        <w:widowControl w:val="0"/>
        <w:ind w:left="1440" w:hanging="720"/>
        <w:rPr>
          <w:rFonts w:eastAsia="Times New Roman" w:cs="Times New Roman"/>
          <w:color w:val="000000"/>
          <w:szCs w:val="20"/>
        </w:rPr>
      </w:pPr>
      <w:r w:rsidRPr="00BA3B85">
        <w:rPr>
          <w:rFonts w:eastAsia="Times New Roman" w:cs="Times New Roman"/>
          <w:color w:val="000000"/>
          <w:szCs w:val="20"/>
        </w:rPr>
        <w:t>[Fifth, the defendant surrendered to authorities as soon as it was safe to do so.]</w:t>
      </w:r>
    </w:p>
    <w:p w14:paraId="359A97CA" w14:textId="77777777" w:rsidR="00BA3B85" w:rsidRPr="00BA3B85" w:rsidRDefault="00BA3B85" w:rsidP="00BA3B85">
      <w:pPr>
        <w:widowControl w:val="0"/>
        <w:rPr>
          <w:rFonts w:eastAsia="Times New Roman" w:cs="Times New Roman"/>
          <w:color w:val="000000"/>
          <w:szCs w:val="20"/>
        </w:rPr>
      </w:pPr>
    </w:p>
    <w:p w14:paraId="06BDFC2C" w14:textId="77777777" w:rsidR="00BA3B85" w:rsidRPr="00BA3B85" w:rsidRDefault="00BA3B85" w:rsidP="00BA3B85">
      <w:pPr>
        <w:widowControl w:val="0"/>
        <w:rPr>
          <w:rFonts w:eastAsia="Times New Roman" w:cs="Times New Roman"/>
          <w:color w:val="000000"/>
          <w:szCs w:val="20"/>
        </w:rPr>
      </w:pPr>
      <w:r w:rsidRPr="00BA3B85">
        <w:rPr>
          <w:rFonts w:eastAsia="Times New Roman" w:cs="Times New Roman"/>
          <w:color w:val="000000"/>
          <w:szCs w:val="20"/>
        </w:rPr>
        <w:tab/>
        <w:t>If you find that each of these things has been proved by a preponderance of the evidence, you must find the defendant not guilty.</w:t>
      </w:r>
    </w:p>
    <w:p w14:paraId="417FEB04" w14:textId="77777777" w:rsidR="00BA3B85" w:rsidRPr="00BA3B85" w:rsidRDefault="00BA3B85" w:rsidP="00BA3B85">
      <w:pPr>
        <w:widowControl w:val="0"/>
        <w:rPr>
          <w:rFonts w:eastAsia="Times New Roman" w:cs="Times New Roman"/>
          <w:color w:val="000000"/>
          <w:szCs w:val="20"/>
        </w:rPr>
      </w:pPr>
    </w:p>
    <w:p w14:paraId="6367D9C8" w14:textId="77777777" w:rsidR="00BA3B85" w:rsidRPr="00BA3B85" w:rsidRDefault="00BA3B85" w:rsidP="00BA3B85">
      <w:pPr>
        <w:widowControl w:val="0"/>
        <w:ind w:right="-180"/>
        <w:jc w:val="center"/>
        <w:rPr>
          <w:rFonts w:eastAsia="Times New Roman" w:cs="Times New Roman"/>
          <w:color w:val="000000"/>
          <w:szCs w:val="20"/>
        </w:rPr>
      </w:pPr>
      <w:r w:rsidRPr="00BA3B85">
        <w:rPr>
          <w:rFonts w:eastAsia="Times New Roman" w:cs="Times New Roman"/>
          <w:b/>
          <w:color w:val="000000"/>
          <w:szCs w:val="20"/>
        </w:rPr>
        <w:t>Comment</w:t>
      </w:r>
    </w:p>
    <w:p w14:paraId="221ACBFD" w14:textId="77777777" w:rsidR="00BA3B85" w:rsidRPr="00BA3B85" w:rsidRDefault="00BA3B85" w:rsidP="00BA3B85">
      <w:pPr>
        <w:widowControl w:val="0"/>
        <w:rPr>
          <w:rFonts w:eastAsia="Times New Roman" w:cs="Times New Roman"/>
          <w:color w:val="000000"/>
          <w:szCs w:val="20"/>
        </w:rPr>
      </w:pPr>
    </w:p>
    <w:p w14:paraId="791065D3" w14:textId="77777777" w:rsidR="00BA3B85" w:rsidRPr="00BA3B85" w:rsidRDefault="00BA3B85" w:rsidP="00BA3B85">
      <w:pPr>
        <w:widowControl w:val="0"/>
        <w:rPr>
          <w:rFonts w:eastAsia="Times New Roman" w:cs="Times New Roman"/>
          <w:i/>
          <w:color w:val="000000"/>
          <w:szCs w:val="20"/>
        </w:rPr>
      </w:pPr>
      <w:r w:rsidRPr="00BA3B85">
        <w:rPr>
          <w:rFonts w:eastAsia="Times New Roman" w:cs="Times New Roman"/>
          <w:color w:val="000000"/>
          <w:szCs w:val="20"/>
        </w:rPr>
        <w:tab/>
        <w:t xml:space="preserve">To be entitled to an instruction on necessity as a defense to the crime charged, an escapee must first offer evidence justifying his continued absence from custody.  </w:t>
      </w:r>
      <w:r w:rsidRPr="00BA3B85">
        <w:rPr>
          <w:rFonts w:cs="Times New Roman"/>
          <w:i/>
          <w:iCs/>
          <w:szCs w:val="24"/>
        </w:rPr>
        <w:t>See United States v. Bailey</w:t>
      </w:r>
      <w:r w:rsidRPr="00BA3B85">
        <w:rPr>
          <w:rFonts w:cs="Times New Roman"/>
          <w:szCs w:val="24"/>
        </w:rPr>
        <w:t>, 444 U.S. 394, 412-13 (1980)</w:t>
      </w:r>
      <w:r w:rsidRPr="00BA3B85">
        <w:rPr>
          <w:rFonts w:eastAsia="Times New Roman" w:cs="Times New Roman"/>
          <w:color w:val="000000"/>
          <w:szCs w:val="20"/>
        </w:rPr>
        <w:t xml:space="preserve">.  The bracketed fifth element should be used in cases of escape only. </w:t>
      </w:r>
    </w:p>
    <w:p w14:paraId="051F4358" w14:textId="77777777" w:rsidR="00BA3B85" w:rsidRPr="00BA3B85" w:rsidRDefault="00BA3B85" w:rsidP="00BA3B85">
      <w:pPr>
        <w:widowControl w:val="0"/>
        <w:rPr>
          <w:rFonts w:eastAsia="Times New Roman" w:cs="Times New Roman"/>
          <w:color w:val="000000"/>
          <w:szCs w:val="20"/>
        </w:rPr>
      </w:pPr>
    </w:p>
    <w:p w14:paraId="1B674BD5" w14:textId="77777777" w:rsidR="00BA3B85" w:rsidRPr="00BA3B85" w:rsidRDefault="00BA3B85" w:rsidP="00BA3B85">
      <w:pPr>
        <w:widowControl w:val="0"/>
        <w:rPr>
          <w:rFonts w:eastAsia="Times New Roman" w:cs="Times New Roman"/>
          <w:color w:val="000000"/>
          <w:szCs w:val="20"/>
        </w:rPr>
      </w:pPr>
      <w:r w:rsidRPr="00BA3B85">
        <w:rPr>
          <w:rFonts w:eastAsia="Times New Roman" w:cs="Times New Roman"/>
          <w:color w:val="000000"/>
          <w:szCs w:val="20"/>
        </w:rPr>
        <w:tab/>
        <w:t xml:space="preserve">This defense traditionally covers situations “where physical forces beyond [an] actor’s control rendered illegal conduct as the less of two evils.”  </w:t>
      </w:r>
      <w:r w:rsidRPr="00BA3B85">
        <w:rPr>
          <w:rFonts w:eastAsia="Times New Roman" w:cs="Times New Roman"/>
          <w:i/>
          <w:color w:val="000000"/>
          <w:szCs w:val="20"/>
        </w:rPr>
        <w:t>United States v. Perdomo-</w:t>
      </w:r>
      <w:proofErr w:type="spellStart"/>
      <w:r w:rsidRPr="00BA3B85">
        <w:rPr>
          <w:rFonts w:eastAsia="Times New Roman" w:cs="Times New Roman"/>
          <w:i/>
          <w:color w:val="000000"/>
          <w:szCs w:val="20"/>
        </w:rPr>
        <w:t>Espana</w:t>
      </w:r>
      <w:proofErr w:type="spellEnd"/>
      <w:r w:rsidRPr="00BA3B85">
        <w:rPr>
          <w:rFonts w:eastAsia="Times New Roman" w:cs="Times New Roman"/>
          <w:color w:val="000000"/>
          <w:szCs w:val="20"/>
        </w:rPr>
        <w:t>, 522 F.3d 983, 987 (9th Cir. 2008) (</w:t>
      </w:r>
      <w:r w:rsidRPr="00BA3B85">
        <w:rPr>
          <w:rFonts w:eastAsia="Times New Roman" w:cs="Times New Roman"/>
          <w:i/>
          <w:color w:val="000000"/>
          <w:szCs w:val="20"/>
        </w:rPr>
        <w:t>quoting Bailey</w:t>
      </w:r>
      <w:r w:rsidRPr="00BA3B85">
        <w:rPr>
          <w:rFonts w:eastAsia="Times New Roman" w:cs="Times New Roman"/>
          <w:color w:val="000000"/>
          <w:szCs w:val="20"/>
        </w:rPr>
        <w:t xml:space="preserve">, 444 U.S. at 409-10).  The defense of necessity is usually invoked when the defendant acted in the interest of the general welfare.  </w:t>
      </w:r>
      <w:r w:rsidRPr="00BA3B85">
        <w:rPr>
          <w:rFonts w:eastAsia="Times New Roman" w:cs="Times New Roman"/>
          <w:i/>
          <w:color w:val="000000"/>
          <w:szCs w:val="20"/>
        </w:rPr>
        <w:t xml:space="preserve">United States v. </w:t>
      </w:r>
      <w:proofErr w:type="spellStart"/>
      <w:r w:rsidRPr="00BA3B85">
        <w:rPr>
          <w:rFonts w:eastAsia="Times New Roman" w:cs="Times New Roman"/>
          <w:i/>
          <w:color w:val="000000"/>
          <w:szCs w:val="20"/>
        </w:rPr>
        <w:t>Contento-Pachon</w:t>
      </w:r>
      <w:proofErr w:type="spellEnd"/>
      <w:r w:rsidRPr="00BA3B85">
        <w:rPr>
          <w:rFonts w:eastAsia="Times New Roman" w:cs="Times New Roman"/>
          <w:color w:val="000000"/>
          <w:szCs w:val="20"/>
        </w:rPr>
        <w:t xml:space="preserve">, 723 F.2d 691, 695 (9th Cir. 1984).  The defendant is not entitled to submit the defense of necessity to the jury unless the proffered evidence, construed most favorably to the defendant, establishes all the elements of the defense.  </w:t>
      </w:r>
      <w:r w:rsidRPr="00BA3B85">
        <w:rPr>
          <w:rFonts w:eastAsia="Times New Roman" w:cs="Times New Roman"/>
          <w:i/>
          <w:color w:val="000000"/>
          <w:szCs w:val="20"/>
        </w:rPr>
        <w:t>United States v. Cervantes-Flores</w:t>
      </w:r>
      <w:r w:rsidRPr="00BA3B85">
        <w:rPr>
          <w:rFonts w:eastAsia="Times New Roman" w:cs="Times New Roman"/>
          <w:color w:val="000000"/>
          <w:szCs w:val="20"/>
        </w:rPr>
        <w:t xml:space="preserve">, 421 F.3d 825, 829 (9th Cir. 2005); </w:t>
      </w:r>
      <w:r w:rsidRPr="00BA3B85">
        <w:rPr>
          <w:rFonts w:eastAsia="Times New Roman" w:cs="Times New Roman"/>
          <w:i/>
          <w:color w:val="000000"/>
          <w:szCs w:val="20"/>
        </w:rPr>
        <w:t>see also United States v. Chao Fan Xu</w:t>
      </w:r>
      <w:r w:rsidRPr="00BA3B85">
        <w:rPr>
          <w:rFonts w:eastAsia="Times New Roman" w:cs="Times New Roman"/>
          <w:color w:val="000000"/>
          <w:szCs w:val="20"/>
        </w:rPr>
        <w:t xml:space="preserve">, 706 F.3d 965, 988 (9th Cir. 2013) (“Fear of prosecution for crimes committed is not an appropriate reason to claim necessity.”).  The defendant’s proffered necessity defense is analyzed through an objective framework.  </w:t>
      </w:r>
      <w:r w:rsidRPr="00BA3B85">
        <w:rPr>
          <w:rFonts w:eastAsia="Times New Roman" w:cs="Times New Roman"/>
          <w:i/>
          <w:color w:val="000000"/>
          <w:szCs w:val="20"/>
        </w:rPr>
        <w:t>Perdomo-</w:t>
      </w:r>
      <w:proofErr w:type="spellStart"/>
      <w:r w:rsidRPr="00BA3B85">
        <w:rPr>
          <w:rFonts w:eastAsia="Times New Roman" w:cs="Times New Roman"/>
          <w:i/>
          <w:color w:val="000000"/>
          <w:szCs w:val="20"/>
        </w:rPr>
        <w:t>Espana</w:t>
      </w:r>
      <w:proofErr w:type="spellEnd"/>
      <w:r w:rsidRPr="00BA3B85">
        <w:rPr>
          <w:rFonts w:eastAsia="Times New Roman" w:cs="Times New Roman"/>
          <w:color w:val="000000"/>
          <w:szCs w:val="20"/>
        </w:rPr>
        <w:t>, 522 F.3d at 987.</w:t>
      </w:r>
    </w:p>
    <w:p w14:paraId="64D4DB15" w14:textId="77777777" w:rsidR="00BA3B85" w:rsidRPr="00BA3B85" w:rsidRDefault="00BA3B85" w:rsidP="00BA3B85">
      <w:pPr>
        <w:widowControl w:val="0"/>
        <w:rPr>
          <w:rFonts w:eastAsia="Times New Roman" w:cs="Times New Roman"/>
          <w:color w:val="000000"/>
          <w:szCs w:val="20"/>
        </w:rPr>
      </w:pPr>
    </w:p>
    <w:p w14:paraId="54E59104" w14:textId="77777777" w:rsidR="00BA3B85" w:rsidRPr="00BA3B85" w:rsidRDefault="00BA3B85" w:rsidP="00BA3B85">
      <w:pPr>
        <w:widowControl w:val="0"/>
        <w:rPr>
          <w:rFonts w:eastAsia="Times New Roman" w:cs="Times New Roman"/>
          <w:color w:val="000000"/>
          <w:szCs w:val="20"/>
        </w:rPr>
      </w:pPr>
      <w:r w:rsidRPr="00BA3B85">
        <w:rPr>
          <w:rFonts w:eastAsia="Times New Roman" w:cs="Times New Roman"/>
          <w:color w:val="000000"/>
          <w:szCs w:val="20"/>
        </w:rPr>
        <w:lastRenderedPageBreak/>
        <w:tab/>
        <w:t>Although felon-in-possession cases in the Ninth Circuit are typically analyzed under the</w:t>
      </w:r>
    </w:p>
    <w:p w14:paraId="05F91EDF" w14:textId="77777777" w:rsidR="00BA3B85" w:rsidRPr="00BA3B85" w:rsidRDefault="00BA3B85" w:rsidP="00BA3B85">
      <w:pPr>
        <w:widowControl w:val="0"/>
        <w:rPr>
          <w:rFonts w:eastAsia="Times New Roman" w:cs="Times New Roman"/>
          <w:color w:val="000000"/>
          <w:szCs w:val="20"/>
        </w:rPr>
      </w:pPr>
      <w:r w:rsidRPr="00BA3B85">
        <w:rPr>
          <w:rFonts w:eastAsia="Times New Roman" w:cs="Times New Roman"/>
          <w:color w:val="000000"/>
          <w:szCs w:val="20"/>
        </w:rPr>
        <w:t xml:space="preserve">justification defense (Instruction 5.9), </w:t>
      </w:r>
      <w:r w:rsidRPr="00BA3B85">
        <w:rPr>
          <w:rFonts w:eastAsia="Times New Roman" w:cs="Times New Roman"/>
          <w:i/>
          <w:color w:val="000000"/>
          <w:szCs w:val="20"/>
        </w:rPr>
        <w:t>see United States v. Gomez</w:t>
      </w:r>
      <w:r w:rsidRPr="00BA3B85">
        <w:rPr>
          <w:rFonts w:eastAsia="Times New Roman" w:cs="Times New Roman"/>
          <w:color w:val="000000"/>
          <w:szCs w:val="20"/>
        </w:rPr>
        <w:t>, 92 F.3d 770, 775 (9th Cir.</w:t>
      </w:r>
    </w:p>
    <w:p w14:paraId="41221160" w14:textId="77777777" w:rsidR="00BA3B85" w:rsidRPr="00BA3B85" w:rsidRDefault="00BA3B85" w:rsidP="00BA3B85">
      <w:pPr>
        <w:widowControl w:val="0"/>
        <w:rPr>
          <w:rFonts w:eastAsia="Times New Roman" w:cs="Times New Roman"/>
          <w:i/>
          <w:color w:val="000000"/>
          <w:sz w:val="20"/>
          <w:szCs w:val="20"/>
        </w:rPr>
      </w:pPr>
      <w:r w:rsidRPr="00BA3B85">
        <w:rPr>
          <w:rFonts w:eastAsia="Times New Roman" w:cs="Times New Roman"/>
          <w:color w:val="000000"/>
          <w:szCs w:val="20"/>
        </w:rPr>
        <w:t xml:space="preserve">1996), the necessity defense may also be applicable to such cases.  </w:t>
      </w:r>
      <w:r w:rsidRPr="00BA3B85">
        <w:rPr>
          <w:rFonts w:eastAsia="Times New Roman" w:cs="Times New Roman"/>
          <w:i/>
          <w:color w:val="000000"/>
          <w:szCs w:val="20"/>
        </w:rPr>
        <w:t>See United States v. Barnes</w:t>
      </w:r>
      <w:r w:rsidRPr="00BA3B85">
        <w:rPr>
          <w:rFonts w:eastAsia="Times New Roman" w:cs="Times New Roman"/>
          <w:color w:val="000000"/>
          <w:szCs w:val="20"/>
        </w:rPr>
        <w:t>, 895 F.3d 1194, 1204-05 nn.4 &amp; 6 (9th Cir. 2018).</w:t>
      </w:r>
    </w:p>
    <w:p w14:paraId="53016AD6" w14:textId="77777777" w:rsidR="00BA3B85" w:rsidRPr="00BA3B85" w:rsidRDefault="00BA3B85" w:rsidP="00BA3B85">
      <w:pPr>
        <w:rPr>
          <w:rFonts w:eastAsia="Times New Roman" w:cs="Times New Roman"/>
          <w:szCs w:val="20"/>
        </w:rPr>
      </w:pPr>
    </w:p>
    <w:p w14:paraId="786C8136" w14:textId="77777777" w:rsidR="00BA3B85" w:rsidRPr="00BA3B85" w:rsidRDefault="00BA3B85" w:rsidP="00BA3B85">
      <w:pPr>
        <w:rPr>
          <w:rFonts w:eastAsia="Times New Roman" w:cs="Times New Roman"/>
          <w:szCs w:val="20"/>
        </w:rPr>
      </w:pPr>
    </w:p>
    <w:p w14:paraId="75A5DCEA" w14:textId="77777777" w:rsidR="00BA3B85" w:rsidRPr="00BA3B85" w:rsidRDefault="00BA3B85" w:rsidP="00BA3B85">
      <w:pPr>
        <w:widowControl w:val="0"/>
        <w:jc w:val="right"/>
        <w:rPr>
          <w:rFonts w:eastAsia="Times New Roman" w:cs="Times New Roman"/>
          <w:i/>
          <w:color w:val="000000"/>
          <w:sz w:val="20"/>
          <w:szCs w:val="20"/>
        </w:rPr>
      </w:pPr>
      <w:r w:rsidRPr="00BA3B85">
        <w:rPr>
          <w:rFonts w:eastAsia="Times New Roman" w:cs="Times New Roman"/>
          <w:i/>
          <w:color w:val="000000"/>
          <w:szCs w:val="20"/>
        </w:rPr>
        <w:t>Revised Sept. 2018</w:t>
      </w:r>
    </w:p>
    <w:p w14:paraId="0ACE18C0" w14:textId="2999BC87" w:rsidR="00C97E04" w:rsidRPr="00BA3B85" w:rsidRDefault="00C97E04" w:rsidP="00BA3B85"/>
    <w:sectPr w:rsidR="00C97E04" w:rsidRPr="00BA3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156526"/>
    <w:rsid w:val="002810F9"/>
    <w:rsid w:val="002A23F9"/>
    <w:rsid w:val="003A725E"/>
    <w:rsid w:val="003B4349"/>
    <w:rsid w:val="00420260"/>
    <w:rsid w:val="004232A7"/>
    <w:rsid w:val="00443FE7"/>
    <w:rsid w:val="004D1662"/>
    <w:rsid w:val="00542361"/>
    <w:rsid w:val="005A7428"/>
    <w:rsid w:val="00675651"/>
    <w:rsid w:val="006C06EF"/>
    <w:rsid w:val="00813014"/>
    <w:rsid w:val="00890E7A"/>
    <w:rsid w:val="008B6CE7"/>
    <w:rsid w:val="00970FFD"/>
    <w:rsid w:val="00AA2B06"/>
    <w:rsid w:val="00B43CDA"/>
    <w:rsid w:val="00BA3B85"/>
    <w:rsid w:val="00BE1BC9"/>
    <w:rsid w:val="00C97E04"/>
    <w:rsid w:val="00EA658F"/>
    <w:rsid w:val="00EA72FC"/>
    <w:rsid w:val="00F9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2022-05-13T19:31:00Z</dcterms:created>
  <dcterms:modified xsi:type="dcterms:W3CDTF">2022-05-13T19:31:00Z</dcterms:modified>
</cp:coreProperties>
</file>