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91DD4" w14:textId="77777777" w:rsidR="00E81A95" w:rsidRPr="00E81A95" w:rsidRDefault="00E81A95" w:rsidP="00E81A9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80"/>
      <w:bookmarkStart w:id="1" w:name="_Toc83310635"/>
      <w:bookmarkStart w:id="2" w:name="_Toc83362435"/>
      <w:bookmarkStart w:id="3" w:name="_Toc83362846"/>
      <w:bookmarkStart w:id="4" w:name="_Toc90309904"/>
      <w:bookmarkStart w:id="5" w:name="_Toc90389762"/>
      <w:bookmarkStart w:id="6" w:name="_Toc90860342"/>
      <w:r w:rsidRPr="00E81A95">
        <w:rPr>
          <w:rFonts w:ascii="Times New Roman" w:hAnsi="Times New Roman" w:cs="Times New Roman"/>
          <w:b/>
          <w:bCs/>
          <w:sz w:val="24"/>
          <w:szCs w:val="24"/>
        </w:rPr>
        <w:t xml:space="preserve">7.3 Alien—Harboring or Attempted Harboring </w:t>
      </w:r>
    </w:p>
    <w:p w14:paraId="092A0D2F" w14:textId="77777777" w:rsidR="00E81A95" w:rsidRPr="00E81A95" w:rsidRDefault="00E81A95" w:rsidP="00E81A9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r w:rsidRPr="00E81A95">
        <w:rPr>
          <w:rFonts w:ascii="Times New Roman" w:hAnsi="Times New Roman" w:cs="Times New Roman"/>
          <w:b/>
          <w:bCs/>
          <w:sz w:val="24"/>
          <w:szCs w:val="24"/>
        </w:rPr>
        <w:t>(8 U.S.C. § 1324(a)(1)(A)(iii))</w:t>
      </w:r>
      <w:bookmarkEnd w:id="0"/>
      <w:bookmarkEnd w:id="1"/>
      <w:bookmarkEnd w:id="2"/>
      <w:bookmarkEnd w:id="3"/>
      <w:bookmarkEnd w:id="4"/>
      <w:bookmarkEnd w:id="5"/>
      <w:bookmarkEnd w:id="6"/>
    </w:p>
    <w:p w14:paraId="2D487C46"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50D445BF"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The defendant is charged in [Count _______ of] the indictment with [attempted] harboring of an alien in violation of Section 1324(a)(1)(A)(iii) of Title 8 of the United States Code.  For the defendant to be found guilty of that charge, the government must prove each of the following elements beyond a reasonable doubt:</w:t>
      </w:r>
    </w:p>
    <w:p w14:paraId="7A8492B0"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4AFC7621"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First, [</w:t>
      </w:r>
      <w:r w:rsidRPr="00E81A95">
        <w:rPr>
          <w:rFonts w:ascii="Times New Roman" w:eastAsia="Times New Roman" w:hAnsi="Times New Roman" w:cs="Times New Roman"/>
          <w:i/>
          <w:color w:val="000000"/>
          <w:sz w:val="24"/>
          <w:szCs w:val="24"/>
          <w:u w:val="single"/>
        </w:rPr>
        <w:t>name of alien</w:t>
      </w:r>
      <w:r w:rsidRPr="00E81A95">
        <w:rPr>
          <w:rFonts w:ascii="Times New Roman" w:eastAsia="Times New Roman" w:hAnsi="Times New Roman" w:cs="Times New Roman"/>
          <w:color w:val="000000"/>
          <w:sz w:val="24"/>
          <w:szCs w:val="24"/>
        </w:rPr>
        <w:t xml:space="preserve">] was an </w:t>
      </w:r>
      <w:proofErr w:type="gramStart"/>
      <w:r w:rsidRPr="00E81A95">
        <w:rPr>
          <w:rFonts w:ascii="Times New Roman" w:eastAsia="Times New Roman" w:hAnsi="Times New Roman" w:cs="Times New Roman"/>
          <w:color w:val="000000"/>
          <w:sz w:val="24"/>
          <w:szCs w:val="24"/>
        </w:rPr>
        <w:t>alien;</w:t>
      </w:r>
      <w:proofErr w:type="gramEnd"/>
    </w:p>
    <w:p w14:paraId="524CA422"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61418584"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Second, [</w:t>
      </w:r>
      <w:r w:rsidRPr="00E81A95">
        <w:rPr>
          <w:rFonts w:ascii="Times New Roman" w:eastAsia="Times New Roman" w:hAnsi="Times New Roman" w:cs="Times New Roman"/>
          <w:i/>
          <w:color w:val="000000"/>
          <w:sz w:val="24"/>
          <w:szCs w:val="24"/>
          <w:u w:val="single"/>
        </w:rPr>
        <w:t>name of alien</w:t>
      </w:r>
      <w:r w:rsidRPr="00E81A95">
        <w:rPr>
          <w:rFonts w:ascii="Times New Roman" w:eastAsia="Times New Roman" w:hAnsi="Times New Roman" w:cs="Times New Roman"/>
          <w:color w:val="000000"/>
          <w:sz w:val="24"/>
          <w:szCs w:val="24"/>
        </w:rPr>
        <w:t xml:space="preserve">] was not lawfully in the United </w:t>
      </w:r>
      <w:proofErr w:type="gramStart"/>
      <w:r w:rsidRPr="00E81A95">
        <w:rPr>
          <w:rFonts w:ascii="Times New Roman" w:eastAsia="Times New Roman" w:hAnsi="Times New Roman" w:cs="Times New Roman"/>
          <w:color w:val="000000"/>
          <w:sz w:val="24"/>
          <w:szCs w:val="24"/>
        </w:rPr>
        <w:t>States;</w:t>
      </w:r>
      <w:proofErr w:type="gramEnd"/>
    </w:p>
    <w:p w14:paraId="29ABF8A3"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456E5D55"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Third, the defendant [knew] [acted in reckless disregard of the fact] that [</w:t>
      </w:r>
      <w:r w:rsidRPr="00E81A95">
        <w:rPr>
          <w:rFonts w:ascii="Times New Roman" w:eastAsia="Times New Roman" w:hAnsi="Times New Roman" w:cs="Times New Roman"/>
          <w:color w:val="000000"/>
          <w:sz w:val="24"/>
          <w:szCs w:val="24"/>
          <w:u w:val="single"/>
        </w:rPr>
        <w:t xml:space="preserve">name of </w:t>
      </w:r>
      <w:r w:rsidRPr="00E81A95">
        <w:rPr>
          <w:rFonts w:ascii="Times New Roman" w:eastAsia="Times New Roman" w:hAnsi="Times New Roman" w:cs="Times New Roman"/>
          <w:i/>
          <w:color w:val="000000"/>
          <w:sz w:val="24"/>
          <w:szCs w:val="24"/>
          <w:u w:val="single"/>
        </w:rPr>
        <w:t>alien</w:t>
      </w:r>
      <w:r w:rsidRPr="00E81A95">
        <w:rPr>
          <w:rFonts w:ascii="Times New Roman" w:eastAsia="Times New Roman" w:hAnsi="Times New Roman" w:cs="Times New Roman"/>
          <w:color w:val="000000"/>
          <w:sz w:val="24"/>
          <w:szCs w:val="24"/>
        </w:rPr>
        <w:t>] was not lawfully in the United States; [and]</w:t>
      </w:r>
    </w:p>
    <w:p w14:paraId="35FF50BC"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EC90162" w14:textId="77777777" w:rsidR="00E81A95" w:rsidRPr="00E81A95" w:rsidRDefault="00E81A95" w:rsidP="00E81A95">
      <w:pPr>
        <w:autoSpaceDE w:val="0"/>
        <w:autoSpaceDN w:val="0"/>
        <w:adjustRightInd w:val="0"/>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Fourth, the defendant </w:t>
      </w:r>
      <w:r w:rsidRPr="00E81A95">
        <w:rPr>
          <w:rFonts w:ascii="Times New Roman" w:hAnsi="Times New Roman" w:cs="Times New Roman"/>
          <w:color w:val="000000"/>
          <w:sz w:val="24"/>
          <w:szCs w:val="24"/>
        </w:rPr>
        <w:t xml:space="preserve">[[harbored, concealed, or shielded from detection] [attempted to harbor, conceal, or shield from detection]] </w:t>
      </w:r>
      <w:r w:rsidRPr="00E81A95">
        <w:rPr>
          <w:rFonts w:ascii="Times New Roman" w:eastAsia="Times New Roman" w:hAnsi="Times New Roman" w:cs="Times New Roman"/>
          <w:color w:val="000000"/>
          <w:sz w:val="24"/>
          <w:szCs w:val="24"/>
        </w:rPr>
        <w:t>[</w:t>
      </w:r>
      <w:r w:rsidRPr="00E81A95">
        <w:rPr>
          <w:rFonts w:ascii="Times New Roman" w:eastAsia="Times New Roman" w:hAnsi="Times New Roman" w:cs="Times New Roman"/>
          <w:i/>
          <w:color w:val="000000"/>
          <w:sz w:val="24"/>
          <w:szCs w:val="24"/>
          <w:u w:val="single"/>
        </w:rPr>
        <w:t>name of alien</w:t>
      </w:r>
      <w:r w:rsidRPr="00E81A95">
        <w:rPr>
          <w:rFonts w:ascii="Times New Roman" w:eastAsia="Times New Roman" w:hAnsi="Times New Roman" w:cs="Times New Roman"/>
          <w:color w:val="000000"/>
          <w:sz w:val="24"/>
          <w:szCs w:val="24"/>
        </w:rPr>
        <w:t>] with intent to violate the law[.] [; and]</w:t>
      </w:r>
    </w:p>
    <w:p w14:paraId="2046D236"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57FB31A4" w14:textId="25C760EE"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[Fifth, the defendant did something that was a substantial step toward committing the crime.</w:t>
      </w:r>
    </w:p>
    <w:p w14:paraId="5AAC3A1E"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C3E6D10" w14:textId="21352C12"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r>
      <w:r w:rsidR="004C306B" w:rsidRPr="004C306B">
        <w:rPr>
          <w:rFonts w:ascii="Times New Roman" w:eastAsia="Times New Roman" w:hAnsi="Times New Roman" w:cs="Times New Roman"/>
          <w:color w:val="000000"/>
          <w:sz w:val="24"/>
          <w:szCs w:val="24"/>
        </w:rPr>
        <w:t>A “substantial step” is conduct that strongly corroborated the defendant’s intent to commit the crime.</w:t>
      </w:r>
      <w:r w:rsidR="004C306B">
        <w:rPr>
          <w:rFonts w:ascii="Times New Roman" w:eastAsia="Times New Roman" w:hAnsi="Times New Roman" w:cs="Times New Roman"/>
          <w:color w:val="000000"/>
          <w:sz w:val="24"/>
          <w:szCs w:val="24"/>
        </w:rPr>
        <w:t xml:space="preserve">  </w:t>
      </w:r>
      <w:r w:rsidRPr="00E81A95">
        <w:rPr>
          <w:rFonts w:ascii="Times New Roman" w:eastAsia="Times New Roman" w:hAnsi="Times New Roman" w:cs="Times New Roman"/>
          <w:color w:val="000000"/>
          <w:sz w:val="24"/>
          <w:szCs w:val="24"/>
        </w:rPr>
        <w:t>To constitute a substantial step, a defendant’s act or actions must unequivocally demonstrate that the crime will take place unless interrupted by independent circumstances.</w:t>
      </w:r>
      <w:r w:rsidR="004C306B" w:rsidRPr="004C306B">
        <w:rPr>
          <w:rFonts w:ascii="Times New Roman" w:eastAsia="Times New Roman" w:hAnsi="Times New Roman" w:cs="Times New Roman"/>
          <w:color w:val="000000"/>
          <w:sz w:val="24"/>
          <w:szCs w:val="24"/>
        </w:rPr>
        <w:t xml:space="preserve"> </w:t>
      </w:r>
      <w:r w:rsidR="004C306B">
        <w:rPr>
          <w:rFonts w:ascii="Times New Roman" w:eastAsia="Times New Roman" w:hAnsi="Times New Roman" w:cs="Times New Roman"/>
          <w:color w:val="000000"/>
          <w:sz w:val="24"/>
          <w:szCs w:val="24"/>
        </w:rPr>
        <w:t xml:space="preserve"> </w:t>
      </w:r>
      <w:r w:rsidR="004C306B" w:rsidRPr="00E81A95">
        <w:rPr>
          <w:rFonts w:ascii="Times New Roman" w:eastAsia="Times New Roman" w:hAnsi="Times New Roman" w:cs="Times New Roman"/>
          <w:color w:val="000000"/>
          <w:sz w:val="24"/>
          <w:szCs w:val="24"/>
        </w:rPr>
        <w:t xml:space="preserve">Mere preparation is not a substantial step toward committing the crime.  </w:t>
      </w:r>
    </w:p>
    <w:p w14:paraId="21EAC253"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462DB6E1"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Jurors do not need to agree unanimously as to which </w:t>
      </w:r>
      <w:proofErr w:type="gramStart"/>
      <w:r w:rsidRPr="00E81A95">
        <w:rPr>
          <w:rFonts w:ascii="Times New Roman" w:eastAsia="Times New Roman" w:hAnsi="Times New Roman" w:cs="Times New Roman"/>
          <w:color w:val="000000"/>
          <w:sz w:val="24"/>
          <w:szCs w:val="24"/>
        </w:rPr>
        <w:t>particular act</w:t>
      </w:r>
      <w:proofErr w:type="gramEnd"/>
      <w:r w:rsidRPr="00E81A95">
        <w:rPr>
          <w:rFonts w:ascii="Times New Roman" w:eastAsia="Times New Roman" w:hAnsi="Times New Roman" w:cs="Times New Roman"/>
          <w:color w:val="000000"/>
          <w:sz w:val="24"/>
          <w:szCs w:val="24"/>
        </w:rPr>
        <w:t xml:space="preserve"> or actions constituted a substantial step toward the commission of a crime.]</w:t>
      </w:r>
    </w:p>
    <w:p w14:paraId="62CDAF93"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07D59271"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An alien is a person who is not a natural-born or naturalized citizen of the United States.  An alien is not lawfully in this country if the person was not duly admitted by an Immigration Officer.</w:t>
      </w:r>
    </w:p>
    <w:p w14:paraId="275FAC14"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C59497E"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A person acts with reckless disregard if: (1) the person is aware of facts from which a</w:t>
      </w:r>
    </w:p>
    <w:p w14:paraId="28653287"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 xml:space="preserve">reasonable inference could be drawn that the alleged alien was in fact an alien in the United States unlawfully; and (2) the person </w:t>
      </w:r>
      <w:proofErr w:type="gramStart"/>
      <w:r w:rsidRPr="00E81A95">
        <w:rPr>
          <w:rFonts w:ascii="Times New Roman" w:eastAsia="Times New Roman" w:hAnsi="Times New Roman" w:cs="Times New Roman"/>
          <w:color w:val="000000"/>
          <w:sz w:val="24"/>
          <w:szCs w:val="24"/>
        </w:rPr>
        <w:t>actually draws</w:t>
      </w:r>
      <w:proofErr w:type="gramEnd"/>
      <w:r w:rsidRPr="00E81A95">
        <w:rPr>
          <w:rFonts w:ascii="Times New Roman" w:eastAsia="Times New Roman" w:hAnsi="Times New Roman" w:cs="Times New Roman"/>
          <w:color w:val="000000"/>
          <w:sz w:val="24"/>
          <w:szCs w:val="24"/>
        </w:rPr>
        <w:t xml:space="preserve"> that inference.</w:t>
      </w:r>
    </w:p>
    <w:p w14:paraId="4D503105"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8756DB4" w14:textId="77777777" w:rsidR="00E81A95" w:rsidRPr="00E81A95" w:rsidRDefault="00E81A95" w:rsidP="00E81A95">
      <w:pPr>
        <w:spacing w:after="0" w:line="240" w:lineRule="auto"/>
        <w:ind w:right="-180"/>
        <w:jc w:val="center"/>
        <w:rPr>
          <w:rFonts w:ascii="Times New Roman" w:eastAsia="Times New Roman" w:hAnsi="Times New Roman" w:cs="Times New Roman"/>
          <w:color w:val="000000"/>
          <w:sz w:val="24"/>
          <w:szCs w:val="24"/>
        </w:rPr>
      </w:pPr>
      <w:r w:rsidRPr="00E81A95">
        <w:rPr>
          <w:rFonts w:ascii="Times New Roman" w:eastAsia="Times New Roman" w:hAnsi="Times New Roman" w:cs="Times New Roman"/>
          <w:b/>
          <w:color w:val="000000"/>
          <w:sz w:val="24"/>
          <w:szCs w:val="24"/>
        </w:rPr>
        <w:t>Comment</w:t>
      </w:r>
    </w:p>
    <w:p w14:paraId="6BFE408B"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3FF1081"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r>
      <w:r w:rsidRPr="00E81A95">
        <w:rPr>
          <w:rFonts w:ascii="Times New Roman" w:eastAsia="Times New Roman" w:hAnsi="Times New Roman" w:cs="Times New Roman"/>
          <w:i/>
          <w:color w:val="000000"/>
          <w:sz w:val="24"/>
          <w:szCs w:val="24"/>
        </w:rPr>
        <w:t>See</w:t>
      </w:r>
      <w:r w:rsidRPr="00E81A95">
        <w:rPr>
          <w:rFonts w:ascii="Times New Roman" w:eastAsia="Times New Roman" w:hAnsi="Times New Roman" w:cs="Times New Roman"/>
          <w:color w:val="000000"/>
          <w:sz w:val="24"/>
          <w:szCs w:val="24"/>
        </w:rPr>
        <w:t xml:space="preserve"> Comment to Instructions 7.1 (Alien—Bringing or Attempting to Bring to United States (Other than Designated Place)) and 7.2 (Alien—Illegal Transportation or Attempted Illegal Transportation).</w:t>
      </w:r>
    </w:p>
    <w:p w14:paraId="3B28F004"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2C8CAA69"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Statutory maximum sentences under § 1324 are increased for offenses done for commercial advantage or private financial gain, or which caused serious bodily injury, placed the </w:t>
      </w:r>
      <w:r w:rsidRPr="00E81A95">
        <w:rPr>
          <w:rFonts w:ascii="Times New Roman" w:eastAsia="Times New Roman" w:hAnsi="Times New Roman" w:cs="Times New Roman"/>
          <w:color w:val="000000"/>
          <w:sz w:val="24"/>
          <w:szCs w:val="24"/>
        </w:rPr>
        <w:lastRenderedPageBreak/>
        <w:t>life of any person in jeopardy, or resulted in the death of a person.  In such cases, a special jury finding is required.</w:t>
      </w:r>
    </w:p>
    <w:p w14:paraId="5CE56D5F"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The defendant acts with “reckless disregard” only if “the defendant herself [is] aware of</w:t>
      </w:r>
    </w:p>
    <w:p w14:paraId="68A1C753"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 xml:space="preserve">facts from which an inference of risk could be drawn and the defendant . . . </w:t>
      </w:r>
      <w:proofErr w:type="gramStart"/>
      <w:r w:rsidRPr="00E81A95">
        <w:rPr>
          <w:rFonts w:ascii="Times New Roman" w:eastAsia="Times New Roman" w:hAnsi="Times New Roman" w:cs="Times New Roman"/>
          <w:color w:val="000000"/>
          <w:sz w:val="24"/>
          <w:szCs w:val="24"/>
        </w:rPr>
        <w:t>actually draw</w:t>
      </w:r>
      <w:proofErr w:type="gramEnd"/>
      <w:r w:rsidRPr="00E81A95">
        <w:rPr>
          <w:rFonts w:ascii="Times New Roman" w:eastAsia="Times New Roman" w:hAnsi="Times New Roman" w:cs="Times New Roman"/>
          <w:color w:val="000000"/>
          <w:sz w:val="24"/>
          <w:szCs w:val="24"/>
        </w:rPr>
        <w:t>[s] that</w:t>
      </w:r>
    </w:p>
    <w:p w14:paraId="2168B7FC" w14:textId="77777777" w:rsidR="00E81A95" w:rsidRPr="00E81A95" w:rsidRDefault="00E81A95" w:rsidP="00E81A95">
      <w:pPr>
        <w:spacing w:after="0" w:line="240" w:lineRule="auto"/>
        <w:rPr>
          <w:rFonts w:ascii="Times New Roman" w:eastAsia="Times New Roman" w:hAnsi="Times New Roman" w:cs="Times New Roman"/>
          <w:i/>
          <w:color w:val="000000"/>
          <w:sz w:val="24"/>
          <w:szCs w:val="24"/>
        </w:rPr>
      </w:pPr>
      <w:r w:rsidRPr="00E81A95">
        <w:rPr>
          <w:rFonts w:ascii="Times New Roman" w:eastAsia="Times New Roman" w:hAnsi="Times New Roman" w:cs="Times New Roman"/>
          <w:color w:val="000000"/>
          <w:sz w:val="24"/>
          <w:szCs w:val="24"/>
        </w:rPr>
        <w:t xml:space="preserve">inference.”  </w:t>
      </w:r>
      <w:r w:rsidRPr="00E81A95">
        <w:rPr>
          <w:rFonts w:ascii="Times New Roman" w:eastAsia="Times New Roman" w:hAnsi="Times New Roman" w:cs="Times New Roman"/>
          <w:i/>
          <w:color w:val="000000"/>
          <w:sz w:val="24"/>
          <w:szCs w:val="24"/>
        </w:rPr>
        <w:t xml:space="preserve">United States v. </w:t>
      </w:r>
      <w:proofErr w:type="spellStart"/>
      <w:r w:rsidRPr="00E81A95">
        <w:rPr>
          <w:rFonts w:ascii="Times New Roman" w:eastAsia="Times New Roman" w:hAnsi="Times New Roman" w:cs="Times New Roman"/>
          <w:i/>
          <w:color w:val="000000"/>
          <w:sz w:val="24"/>
          <w:szCs w:val="24"/>
        </w:rPr>
        <w:t>Tydingco</w:t>
      </w:r>
      <w:proofErr w:type="spellEnd"/>
      <w:r w:rsidRPr="00E81A95">
        <w:rPr>
          <w:rFonts w:ascii="Times New Roman" w:eastAsia="Times New Roman" w:hAnsi="Times New Roman" w:cs="Times New Roman"/>
          <w:color w:val="000000"/>
          <w:sz w:val="24"/>
          <w:szCs w:val="24"/>
        </w:rPr>
        <w:t xml:space="preserve">, 909 F.3d 297, 304 (2018) (emphasis in original) (citing </w:t>
      </w:r>
      <w:r w:rsidRPr="00E81A95">
        <w:rPr>
          <w:rFonts w:ascii="Times New Roman" w:eastAsia="Times New Roman" w:hAnsi="Times New Roman" w:cs="Times New Roman"/>
          <w:i/>
          <w:color w:val="000000"/>
          <w:sz w:val="24"/>
          <w:szCs w:val="24"/>
        </w:rPr>
        <w:t>United States v. Rodriguez</w:t>
      </w:r>
      <w:r w:rsidRPr="00E81A95">
        <w:rPr>
          <w:rFonts w:ascii="Times New Roman" w:eastAsia="Times New Roman" w:hAnsi="Times New Roman" w:cs="Times New Roman"/>
          <w:color w:val="000000"/>
          <w:sz w:val="24"/>
          <w:szCs w:val="24"/>
        </w:rPr>
        <w:t>, 880 F.3d 1151, 1159-62 (9th Cir. 2018)).</w:t>
      </w:r>
    </w:p>
    <w:p w14:paraId="4967098D"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0E6393F"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The defendant must “</w:t>
      </w:r>
      <w:proofErr w:type="gramStart"/>
      <w:r w:rsidRPr="00E81A95">
        <w:rPr>
          <w:rFonts w:ascii="Times New Roman" w:eastAsia="Times New Roman" w:hAnsi="Times New Roman" w:cs="Times New Roman"/>
          <w:color w:val="000000"/>
          <w:sz w:val="24"/>
          <w:szCs w:val="24"/>
        </w:rPr>
        <w:t>intend[</w:t>
      </w:r>
      <w:proofErr w:type="gramEnd"/>
      <w:r w:rsidRPr="00E81A95">
        <w:rPr>
          <w:rFonts w:ascii="Times New Roman" w:eastAsia="Times New Roman" w:hAnsi="Times New Roman" w:cs="Times New Roman"/>
          <w:color w:val="000000"/>
          <w:sz w:val="24"/>
          <w:szCs w:val="24"/>
        </w:rPr>
        <w:t xml:space="preserve">] to violate the law.”  </w:t>
      </w:r>
      <w:proofErr w:type="spellStart"/>
      <w:r w:rsidRPr="00E81A95">
        <w:rPr>
          <w:rFonts w:ascii="Times New Roman" w:eastAsia="Times New Roman" w:hAnsi="Times New Roman" w:cs="Times New Roman"/>
          <w:i/>
          <w:color w:val="000000"/>
          <w:sz w:val="24"/>
          <w:szCs w:val="24"/>
        </w:rPr>
        <w:t>Tydingco</w:t>
      </w:r>
      <w:proofErr w:type="spellEnd"/>
      <w:r w:rsidRPr="00E81A95">
        <w:rPr>
          <w:rFonts w:ascii="Times New Roman" w:eastAsia="Times New Roman" w:hAnsi="Times New Roman" w:cs="Times New Roman"/>
          <w:color w:val="000000"/>
          <w:sz w:val="24"/>
          <w:szCs w:val="24"/>
        </w:rPr>
        <w:t>, 909 F.3d at 302-03.  Prior</w:t>
      </w:r>
    </w:p>
    <w:p w14:paraId="6B2EE340"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versions of this instruction required the jury to specifically find that the defendant harbored the</w:t>
      </w:r>
    </w:p>
    <w:p w14:paraId="00D10564"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alien “for the purpose of avoiding the alien’s detection by immigration authorities.”  However,</w:t>
      </w:r>
    </w:p>
    <w:p w14:paraId="6DC8799C"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 xml:space="preserve">although proving that the defendant sought to avoid the alien’s detection is one way to demonstrate the requisite intent, it is not the only way.  </w:t>
      </w:r>
      <w:r w:rsidRPr="00E81A95">
        <w:rPr>
          <w:rFonts w:ascii="Times New Roman" w:eastAsia="Times New Roman" w:hAnsi="Times New Roman" w:cs="Times New Roman"/>
          <w:i/>
          <w:color w:val="000000"/>
          <w:sz w:val="24"/>
          <w:szCs w:val="24"/>
        </w:rPr>
        <w:t>Id</w:t>
      </w:r>
      <w:r w:rsidRPr="00E81A95">
        <w:rPr>
          <w:rFonts w:ascii="Times New Roman" w:eastAsia="Times New Roman" w:hAnsi="Times New Roman" w:cs="Times New Roman"/>
          <w:color w:val="000000"/>
          <w:sz w:val="24"/>
          <w:szCs w:val="24"/>
        </w:rPr>
        <w:t xml:space="preserve">. at 304.  “For example, a defendant who chooses to publicize her harboring of an illegal alien to call attention to what she considers an unjust immigration law intends to violate the law, even though she does not intend to prevent detection.”  </w:t>
      </w:r>
      <w:r w:rsidRPr="00E81A95">
        <w:rPr>
          <w:rFonts w:ascii="Times New Roman" w:eastAsia="Times New Roman" w:hAnsi="Times New Roman" w:cs="Times New Roman"/>
          <w:i/>
          <w:color w:val="000000"/>
          <w:sz w:val="24"/>
          <w:szCs w:val="24"/>
        </w:rPr>
        <w:t>Id</w:t>
      </w:r>
      <w:r w:rsidRPr="00E81A95">
        <w:rPr>
          <w:rFonts w:ascii="Times New Roman" w:eastAsia="Times New Roman" w:hAnsi="Times New Roman" w:cs="Times New Roman"/>
          <w:color w:val="000000"/>
          <w:sz w:val="24"/>
          <w:szCs w:val="24"/>
        </w:rPr>
        <w:t>.</w:t>
      </w:r>
    </w:p>
    <w:p w14:paraId="3EEE3CED"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54A41AA6"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The bracketed language stating an additional element applies only when the charge is an attempt.  In attempt cases, </w:t>
      </w:r>
      <w:r w:rsidRPr="00E81A95">
        <w:rPr>
          <w:rFonts w:ascii="Times New Roman" w:hAnsi="Times New Roman" w:cs="Times New Roman"/>
          <w:color w:val="000000"/>
          <w:sz w:val="24"/>
          <w:szCs w:val="24"/>
        </w:rPr>
        <w:t xml:space="preserve">“[t]o </w:t>
      </w:r>
      <w:proofErr w:type="gramStart"/>
      <w:r w:rsidRPr="00E81A95">
        <w:rPr>
          <w:rFonts w:ascii="Times New Roman" w:hAnsi="Times New Roman" w:cs="Times New Roman"/>
          <w:color w:val="000000"/>
          <w:sz w:val="24"/>
          <w:szCs w:val="24"/>
        </w:rPr>
        <w:t>constitute</w:t>
      </w:r>
      <w:proofErr w:type="gramEnd"/>
      <w:r w:rsidRPr="00E81A95">
        <w:rPr>
          <w:rFonts w:ascii="Times New Roman" w:hAnsi="Times New Roman" w:cs="Times New Roman"/>
          <w:color w:val="000000"/>
          <w:sz w:val="24"/>
          <w:szCs w:val="24"/>
        </w:rPr>
        <w:t xml:space="preserve"> a substantial step, a defendant’s ‘actions must cross the line between preparation and attempt by unequivocally demonstrating that the crime will take place unless interrupted by independent circumstances’.”  </w:t>
      </w:r>
      <w:r w:rsidRPr="00E81A95">
        <w:rPr>
          <w:rFonts w:ascii="Times New Roman" w:hAnsi="Times New Roman" w:cs="Times New Roman"/>
          <w:i/>
          <w:iCs/>
          <w:color w:val="000000"/>
          <w:sz w:val="24"/>
          <w:szCs w:val="24"/>
        </w:rPr>
        <w:t xml:space="preserve">United States v. </w:t>
      </w:r>
      <w:proofErr w:type="spellStart"/>
      <w:r w:rsidRPr="00E81A95">
        <w:rPr>
          <w:rFonts w:ascii="Times New Roman" w:hAnsi="Times New Roman" w:cs="Times New Roman"/>
          <w:i/>
          <w:iCs/>
          <w:color w:val="000000"/>
          <w:sz w:val="24"/>
          <w:szCs w:val="24"/>
        </w:rPr>
        <w:t>Goetzke</w:t>
      </w:r>
      <w:proofErr w:type="spellEnd"/>
      <w:r w:rsidRPr="00E81A95">
        <w:rPr>
          <w:rFonts w:ascii="Times New Roman" w:hAnsi="Times New Roman" w:cs="Times New Roman"/>
          <w:color w:val="000000"/>
          <w:sz w:val="24"/>
          <w:szCs w:val="24"/>
        </w:rPr>
        <w:t xml:space="preserve">, 494 F.3d 1231, 1237 (9th Cir. 2007) (per </w:t>
      </w:r>
      <w:proofErr w:type="spellStart"/>
      <w:r w:rsidRPr="00E81A95">
        <w:rPr>
          <w:rFonts w:ascii="Times New Roman" w:hAnsi="Times New Roman" w:cs="Times New Roman"/>
          <w:color w:val="000000"/>
          <w:sz w:val="24"/>
          <w:szCs w:val="24"/>
        </w:rPr>
        <w:t>curiam</w:t>
      </w:r>
      <w:proofErr w:type="spellEnd"/>
      <w:r w:rsidRPr="00E81A95">
        <w:rPr>
          <w:rFonts w:ascii="Times New Roman" w:hAnsi="Times New Roman" w:cs="Times New Roman"/>
          <w:color w:val="000000"/>
          <w:sz w:val="24"/>
          <w:szCs w:val="24"/>
        </w:rPr>
        <w:t xml:space="preserve">) (quoting </w:t>
      </w:r>
      <w:r w:rsidRPr="00E81A95">
        <w:rPr>
          <w:rFonts w:ascii="Times New Roman" w:hAnsi="Times New Roman" w:cs="Times New Roman"/>
          <w:i/>
          <w:iCs/>
          <w:color w:val="000000"/>
          <w:sz w:val="24"/>
          <w:szCs w:val="24"/>
        </w:rPr>
        <w:t>United States v. Nelson</w:t>
      </w:r>
      <w:r w:rsidRPr="00E81A95">
        <w:rPr>
          <w:rFonts w:ascii="Times New Roman" w:hAnsi="Times New Roman" w:cs="Times New Roman"/>
          <w:color w:val="000000"/>
          <w:sz w:val="24"/>
          <w:szCs w:val="24"/>
        </w:rPr>
        <w:t>, 66 F.3d 1036, 1042 (9th Cir. 1995)).</w:t>
      </w:r>
    </w:p>
    <w:p w14:paraId="369F483E"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17A3489E"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The “strongly corroborated” language in this instruction comes from </w:t>
      </w:r>
      <w:r w:rsidRPr="00E81A95">
        <w:rPr>
          <w:rFonts w:ascii="Times New Roman" w:eastAsia="Times New Roman" w:hAnsi="Times New Roman" w:cs="Times New Roman"/>
          <w:i/>
          <w:color w:val="000000"/>
          <w:sz w:val="24"/>
          <w:szCs w:val="24"/>
        </w:rPr>
        <w:t>United States v. Snell</w:t>
      </w:r>
      <w:r w:rsidRPr="00E81A95">
        <w:rPr>
          <w:rFonts w:ascii="Times New Roman" w:eastAsia="Times New Roman" w:hAnsi="Times New Roman" w:cs="Times New Roman"/>
          <w:color w:val="000000"/>
          <w:sz w:val="24"/>
          <w:szCs w:val="24"/>
        </w:rPr>
        <w:t xml:space="preserve">, 627 F.2d 186, 187 (9th Cir. 1980) </w:t>
      </w:r>
      <w:r w:rsidRPr="00E81A95">
        <w:rPr>
          <w:rFonts w:ascii="Times New Roman" w:hAnsi="Times New Roman" w:cs="Times New Roman"/>
          <w:color w:val="000000"/>
          <w:sz w:val="24"/>
          <w:szCs w:val="24"/>
        </w:rPr>
        <w:t xml:space="preserve">(per </w:t>
      </w:r>
      <w:proofErr w:type="spellStart"/>
      <w:r w:rsidRPr="00E81A95">
        <w:rPr>
          <w:rFonts w:ascii="Times New Roman" w:hAnsi="Times New Roman" w:cs="Times New Roman"/>
          <w:color w:val="000000"/>
          <w:sz w:val="24"/>
          <w:szCs w:val="24"/>
        </w:rPr>
        <w:t>curiam</w:t>
      </w:r>
      <w:proofErr w:type="spellEnd"/>
      <w:r w:rsidRPr="00E81A95">
        <w:rPr>
          <w:rFonts w:ascii="Times New Roman" w:hAnsi="Times New Roman" w:cs="Times New Roman"/>
          <w:color w:val="000000"/>
          <w:sz w:val="24"/>
          <w:szCs w:val="24"/>
        </w:rPr>
        <w:t xml:space="preserve">) </w:t>
      </w:r>
      <w:r w:rsidRPr="00E81A95">
        <w:rPr>
          <w:rFonts w:ascii="Times New Roman" w:eastAsia="Times New Roman" w:hAnsi="Times New Roman" w:cs="Times New Roman"/>
          <w:color w:val="000000"/>
          <w:sz w:val="24"/>
          <w:szCs w:val="24"/>
        </w:rPr>
        <w:t xml:space="preserve">(“A conviction for attempt requires proof of culpable intent and conduct constituting a substantial step toward commission of the crime that strongly corroborates that intent.”) and </w:t>
      </w:r>
      <w:r w:rsidRPr="00E81A95">
        <w:rPr>
          <w:rFonts w:ascii="Times New Roman" w:eastAsia="Times New Roman" w:hAnsi="Times New Roman" w:cs="Times New Roman"/>
          <w:i/>
          <w:color w:val="000000"/>
          <w:sz w:val="24"/>
          <w:szCs w:val="24"/>
        </w:rPr>
        <w:t>United States v. Darby</w:t>
      </w:r>
      <w:r w:rsidRPr="00E81A95">
        <w:rPr>
          <w:rFonts w:ascii="Times New Roman" w:eastAsia="Times New Roman" w:hAnsi="Times New Roman" w:cs="Times New Roman"/>
          <w:color w:val="000000"/>
          <w:sz w:val="24"/>
          <w:szCs w:val="24"/>
        </w:rPr>
        <w:t>, 857 F.2d 623, 625 (9th Cir. 1988) (same).</w:t>
      </w:r>
    </w:p>
    <w:p w14:paraId="6E25A3EC"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350E7C5C"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“To harbor” means to provide “shelter to.”  </w:t>
      </w:r>
      <w:r w:rsidRPr="00E81A95">
        <w:rPr>
          <w:rFonts w:ascii="Times New Roman" w:eastAsia="Times New Roman" w:hAnsi="Times New Roman" w:cs="Times New Roman"/>
          <w:i/>
          <w:color w:val="000000"/>
          <w:sz w:val="24"/>
          <w:szCs w:val="24"/>
        </w:rPr>
        <w:t>Valle del Sol Inc. v. Whiting</w:t>
      </w:r>
      <w:r w:rsidRPr="00E81A95">
        <w:rPr>
          <w:rFonts w:ascii="Times New Roman" w:eastAsia="Times New Roman" w:hAnsi="Times New Roman" w:cs="Times New Roman"/>
          <w:color w:val="000000"/>
          <w:sz w:val="24"/>
          <w:szCs w:val="24"/>
        </w:rPr>
        <w:t xml:space="preserve">, 732 F.3d 1006, 1017 n.9 (9th Cir. 2013).  </w:t>
      </w:r>
    </w:p>
    <w:p w14:paraId="07C5B75B"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4717E10B"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Jurors do not need to agree unanimously as to which </w:t>
      </w:r>
      <w:proofErr w:type="gramStart"/>
      <w:r w:rsidRPr="00E81A95">
        <w:rPr>
          <w:rFonts w:ascii="Times New Roman" w:eastAsia="Times New Roman" w:hAnsi="Times New Roman" w:cs="Times New Roman"/>
          <w:color w:val="000000"/>
          <w:sz w:val="24"/>
          <w:szCs w:val="24"/>
        </w:rPr>
        <w:t>particular act</w:t>
      </w:r>
      <w:proofErr w:type="gramEnd"/>
      <w:r w:rsidRPr="00E81A95">
        <w:rPr>
          <w:rFonts w:ascii="Times New Roman" w:eastAsia="Times New Roman" w:hAnsi="Times New Roman" w:cs="Times New Roman"/>
          <w:color w:val="000000"/>
          <w:sz w:val="24"/>
          <w:szCs w:val="24"/>
        </w:rPr>
        <w:t xml:space="preserve"> or actions constituted a substantial step toward the commission of a crime.  </w:t>
      </w:r>
      <w:r w:rsidRPr="00E81A95">
        <w:rPr>
          <w:rFonts w:ascii="Times New Roman" w:eastAsia="Times New Roman" w:hAnsi="Times New Roman" w:cs="Times New Roman"/>
          <w:i/>
          <w:color w:val="000000"/>
          <w:sz w:val="24"/>
          <w:szCs w:val="24"/>
        </w:rPr>
        <w:t xml:space="preserve">United States v. </w:t>
      </w:r>
      <w:proofErr w:type="spellStart"/>
      <w:r w:rsidRPr="00E81A95">
        <w:rPr>
          <w:rFonts w:ascii="Times New Roman" w:eastAsia="Times New Roman" w:hAnsi="Times New Roman" w:cs="Times New Roman"/>
          <w:i/>
          <w:color w:val="000000"/>
          <w:sz w:val="24"/>
          <w:szCs w:val="24"/>
        </w:rPr>
        <w:t>Hofus</w:t>
      </w:r>
      <w:proofErr w:type="spellEnd"/>
      <w:r w:rsidRPr="00E81A95">
        <w:rPr>
          <w:rFonts w:ascii="Times New Roman" w:eastAsia="Times New Roman" w:hAnsi="Times New Roman" w:cs="Times New Roman"/>
          <w:color w:val="000000"/>
          <w:sz w:val="24"/>
          <w:szCs w:val="24"/>
        </w:rPr>
        <w:t>, 598 F.3d 1171, 1176 (9th Cir. 2010).</w:t>
      </w:r>
    </w:p>
    <w:p w14:paraId="7A214BAB"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6A60D5CE"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r w:rsidRPr="00E81A95">
        <w:rPr>
          <w:rFonts w:ascii="Times New Roman" w:eastAsia="Times New Roman" w:hAnsi="Times New Roman" w:cs="Times New Roman"/>
          <w:color w:val="000000"/>
          <w:sz w:val="24"/>
          <w:szCs w:val="24"/>
        </w:rPr>
        <w:tab/>
        <w:t xml:space="preserve">“[A] person may be convicted of an attempt to commit a crime even though that person may have actually completed the crime.”  </w:t>
      </w:r>
      <w:r w:rsidRPr="00E81A95">
        <w:rPr>
          <w:rFonts w:ascii="Times New Roman" w:eastAsia="Times New Roman" w:hAnsi="Times New Roman" w:cs="Times New Roman"/>
          <w:i/>
          <w:color w:val="000000"/>
          <w:sz w:val="24"/>
          <w:szCs w:val="24"/>
        </w:rPr>
        <w:t>United States v. Rivera-</w:t>
      </w:r>
      <w:proofErr w:type="spellStart"/>
      <w:r w:rsidRPr="00E81A95">
        <w:rPr>
          <w:rFonts w:ascii="Times New Roman" w:eastAsia="Times New Roman" w:hAnsi="Times New Roman" w:cs="Times New Roman"/>
          <w:i/>
          <w:color w:val="000000"/>
          <w:sz w:val="24"/>
          <w:szCs w:val="24"/>
        </w:rPr>
        <w:t>Relle</w:t>
      </w:r>
      <w:proofErr w:type="spellEnd"/>
      <w:r w:rsidRPr="00E81A95">
        <w:rPr>
          <w:rFonts w:ascii="Times New Roman" w:eastAsia="Times New Roman" w:hAnsi="Times New Roman" w:cs="Times New Roman"/>
          <w:color w:val="000000"/>
          <w:sz w:val="24"/>
          <w:szCs w:val="24"/>
        </w:rPr>
        <w:t>, 333 F.3d 914, 921 (9th Cir. 2003).</w:t>
      </w:r>
    </w:p>
    <w:p w14:paraId="1FF73540" w14:textId="77777777" w:rsidR="00E81A95" w:rsidRPr="00E81A95" w:rsidRDefault="00E81A95" w:rsidP="00E81A95">
      <w:pPr>
        <w:spacing w:after="0" w:line="240" w:lineRule="auto"/>
        <w:rPr>
          <w:rFonts w:ascii="Times New Roman" w:eastAsia="Times New Roman" w:hAnsi="Times New Roman" w:cs="Times New Roman"/>
          <w:color w:val="000000"/>
          <w:sz w:val="24"/>
          <w:szCs w:val="24"/>
        </w:rPr>
      </w:pPr>
    </w:p>
    <w:p w14:paraId="06E45F76" w14:textId="6A236272" w:rsidR="004C249C" w:rsidRDefault="00E81A95" w:rsidP="00E81A95">
      <w:pPr>
        <w:widowControl w:val="0"/>
        <w:spacing w:after="0" w:line="240" w:lineRule="auto"/>
        <w:jc w:val="right"/>
      </w:pPr>
      <w:r w:rsidRPr="00E81A95">
        <w:rPr>
          <w:rFonts w:ascii="Times New Roman" w:eastAsia="Times New Roman" w:hAnsi="Times New Roman" w:cs="Times New Roman"/>
          <w:i/>
          <w:iCs/>
          <w:sz w:val="24"/>
          <w:szCs w:val="20"/>
        </w:rPr>
        <w:t xml:space="preserve">Revised </w:t>
      </w:r>
      <w:r w:rsidR="004C306B">
        <w:rPr>
          <w:rFonts w:ascii="Times New Roman" w:eastAsia="Times New Roman" w:hAnsi="Times New Roman" w:cs="Times New Roman"/>
          <w:i/>
          <w:iCs/>
          <w:sz w:val="24"/>
          <w:szCs w:val="20"/>
        </w:rPr>
        <w:t>May 2023</w:t>
      </w:r>
    </w:p>
    <w:sectPr w:rsidR="004C2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95"/>
    <w:rsid w:val="004C249C"/>
    <w:rsid w:val="004C306B"/>
    <w:rsid w:val="004D1662"/>
    <w:rsid w:val="005A7428"/>
    <w:rsid w:val="00B43F4E"/>
    <w:rsid w:val="00E81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0D48"/>
  <w15:chartTrackingRefBased/>
  <w15:docId w15:val="{CA478B19-9549-4A83-A8AB-6DE8AE70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C30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Ava Amerie</cp:lastModifiedBy>
  <cp:revision>3</cp:revision>
  <dcterms:created xsi:type="dcterms:W3CDTF">2022-08-22T21:34:00Z</dcterms:created>
  <dcterms:modified xsi:type="dcterms:W3CDTF">2023-07-06T22:40:00Z</dcterms:modified>
</cp:coreProperties>
</file>