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76F2" w14:textId="77777777" w:rsidR="007A1B33" w:rsidRPr="007A1B33" w:rsidRDefault="007A1B33" w:rsidP="007A1B33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00"/>
      <w:bookmarkStart w:id="1" w:name="_Toc83310655"/>
      <w:bookmarkStart w:id="2" w:name="_Toc83362455"/>
      <w:bookmarkStart w:id="3" w:name="_Toc83362864"/>
      <w:bookmarkStart w:id="4" w:name="_Toc90309922"/>
      <w:bookmarkStart w:id="5" w:name="_Toc90389780"/>
      <w:bookmarkStart w:id="6" w:name="_Toc90860360"/>
      <w:r w:rsidRPr="007A1B33">
        <w:rPr>
          <w:rFonts w:cs="Times New Roman"/>
          <w:b/>
          <w:bCs/>
          <w:szCs w:val="24"/>
        </w:rPr>
        <w:t xml:space="preserve">8.12 Threats Against the President </w:t>
      </w:r>
    </w:p>
    <w:p w14:paraId="0C9DE19B" w14:textId="77777777" w:rsidR="007A1B33" w:rsidRPr="007A1B33" w:rsidRDefault="007A1B33" w:rsidP="007A1B33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7A1B33">
        <w:rPr>
          <w:rFonts w:cs="Times New Roman"/>
          <w:b/>
          <w:bCs/>
          <w:szCs w:val="24"/>
        </w:rPr>
        <w:t>(18 U.S.C. § 871)</w:t>
      </w:r>
      <w:bookmarkEnd w:id="0"/>
      <w:bookmarkEnd w:id="1"/>
      <w:bookmarkEnd w:id="2"/>
      <w:bookmarkEnd w:id="3"/>
      <w:bookmarkEnd w:id="4"/>
      <w:bookmarkEnd w:id="5"/>
      <w:bookmarkEnd w:id="6"/>
    </w:p>
    <w:p w14:paraId="1FE4B9EC" w14:textId="77777777" w:rsidR="007A1B33" w:rsidRPr="007A1B33" w:rsidRDefault="007A1B33" w:rsidP="007A1B33">
      <w:pPr>
        <w:rPr>
          <w:rFonts w:eastAsia="Times New Roman" w:cs="Times New Roman"/>
          <w:szCs w:val="24"/>
        </w:rPr>
      </w:pPr>
    </w:p>
    <w:p w14:paraId="24BD5892" w14:textId="77777777" w:rsidR="007A1B33" w:rsidRPr="007A1B33" w:rsidRDefault="007A1B33" w:rsidP="007A1B33">
      <w:pPr>
        <w:widowControl w:val="0"/>
        <w:spacing w:line="275" w:lineRule="auto"/>
        <w:ind w:right="-180"/>
        <w:jc w:val="center"/>
        <w:rPr>
          <w:rFonts w:eastAsia="Times New Roman" w:cs="Times New Roman"/>
          <w:b/>
          <w:color w:val="000000"/>
          <w:szCs w:val="24"/>
        </w:rPr>
      </w:pPr>
      <w:r w:rsidRPr="007A1B33">
        <w:rPr>
          <w:rFonts w:eastAsia="Times New Roman" w:cs="Times New Roman"/>
          <w:b/>
          <w:color w:val="000000"/>
          <w:szCs w:val="24"/>
        </w:rPr>
        <w:t>Comment</w:t>
      </w:r>
    </w:p>
    <w:p w14:paraId="0EFB979C" w14:textId="77777777" w:rsidR="007A1B33" w:rsidRPr="007A1B33" w:rsidRDefault="007A1B33" w:rsidP="007A1B33">
      <w:pPr>
        <w:rPr>
          <w:rFonts w:eastAsia="Times New Roman" w:cs="Times New Roman"/>
          <w:szCs w:val="24"/>
        </w:rPr>
      </w:pPr>
    </w:p>
    <w:p w14:paraId="64F3E27C" w14:textId="77777777" w:rsidR="007A1B33" w:rsidRPr="007A1B33" w:rsidRDefault="007A1B33" w:rsidP="007A1B33">
      <w:pPr>
        <w:rPr>
          <w:rFonts w:eastAsia="Times New Roman" w:cs="Times New Roman"/>
          <w:szCs w:val="24"/>
        </w:rPr>
      </w:pPr>
      <w:r w:rsidRPr="007A1B33">
        <w:rPr>
          <w:rFonts w:eastAsia="Times New Roman" w:cs="Times New Roman"/>
          <w:szCs w:val="24"/>
        </w:rPr>
        <w:tab/>
        <w:t xml:space="preserve">The Committee has withdrawn the previously adopted and published jury instruction for violations of 18 U.S.C. § 871, (threats against the president).  In reversing a defendant’s conviction for violating 18 U.S.C. § 875(c) (transmitting in interstate or foreign commerce any communication containing a threat to kidnap any person or injure any person), the Supreme Court has held that the </w:t>
      </w:r>
      <w:proofErr w:type="spellStart"/>
      <w:r w:rsidRPr="007A1B33">
        <w:rPr>
          <w:rFonts w:eastAsia="Times New Roman" w:cs="Times New Roman"/>
          <w:szCs w:val="24"/>
        </w:rPr>
        <w:t>mens</w:t>
      </w:r>
      <w:proofErr w:type="spellEnd"/>
      <w:r w:rsidRPr="007A1B33">
        <w:rPr>
          <w:rFonts w:eastAsia="Times New Roman" w:cs="Times New Roman"/>
          <w:szCs w:val="24"/>
        </w:rPr>
        <w:t xml:space="preserve"> rea of a crime involved in communicating a threat is established through proof that the defendant makes a communication for the purpose of issuing a threat, or with knowledge that the communication will be viewed as a threat. </w:t>
      </w:r>
      <w:r w:rsidRPr="007A1B33">
        <w:rPr>
          <w:rFonts w:eastAsia="Times New Roman" w:cs="Times New Roman"/>
          <w:i/>
          <w:szCs w:val="24"/>
        </w:rPr>
        <w:t xml:space="preserve"> Elonis v. United States</w:t>
      </w:r>
      <w:r w:rsidRPr="007A1B33">
        <w:rPr>
          <w:rFonts w:eastAsia="Times New Roman" w:cs="Times New Roman"/>
          <w:szCs w:val="24"/>
        </w:rPr>
        <w:t xml:space="preserve">, 575 U.S. 723, 740 (2015).  </w:t>
      </w:r>
      <w:r w:rsidRPr="007A1B33">
        <w:rPr>
          <w:rFonts w:eastAsia="Times New Roman" w:cs="Times New Roman"/>
          <w:i/>
          <w:szCs w:val="24"/>
        </w:rPr>
        <w:t xml:space="preserve">Elonis </w:t>
      </w:r>
      <w:r w:rsidRPr="007A1B33">
        <w:rPr>
          <w:rFonts w:eastAsia="Times New Roman" w:cs="Times New Roman"/>
          <w:szCs w:val="24"/>
        </w:rPr>
        <w:t>rejected the rule applied in the Ninth Circuit that “‘[w]</w:t>
      </w:r>
      <w:proofErr w:type="spellStart"/>
      <w:r w:rsidRPr="007A1B33">
        <w:rPr>
          <w:rFonts w:eastAsia="Times New Roman" w:cs="Times New Roman"/>
          <w:szCs w:val="24"/>
        </w:rPr>
        <w:t>hether</w:t>
      </w:r>
      <w:proofErr w:type="spellEnd"/>
      <w:r w:rsidRPr="007A1B33">
        <w:rPr>
          <w:rFonts w:eastAsia="Times New Roman" w:cs="Times New Roman"/>
          <w:szCs w:val="24"/>
        </w:rPr>
        <w:t xml:space="preserve"> a particular statement may properly be considered to be a threat is governed by an objective standard—whether a reasonable person would foresee that the statement would be interpreted by those to whom the maker communicates the statement as a serious expression of intent to harm or assault.’”  </w:t>
      </w:r>
      <w:r w:rsidRPr="007A1B33">
        <w:rPr>
          <w:rFonts w:eastAsia="Times New Roman" w:cs="Times New Roman"/>
          <w:i/>
          <w:szCs w:val="24"/>
        </w:rPr>
        <w:t>United States v. Keyser</w:t>
      </w:r>
      <w:r w:rsidRPr="007A1B33">
        <w:rPr>
          <w:rFonts w:eastAsia="Times New Roman" w:cs="Times New Roman"/>
          <w:szCs w:val="24"/>
        </w:rPr>
        <w:t xml:space="preserve">, 704 F.3d 631, 638 (9th Cir. 2012) (quoting </w:t>
      </w:r>
      <w:r w:rsidRPr="007A1B33">
        <w:rPr>
          <w:rFonts w:eastAsia="Times New Roman" w:cs="Times New Roman"/>
          <w:i/>
          <w:szCs w:val="24"/>
        </w:rPr>
        <w:t>United States v. Orozco-Santillan</w:t>
      </w:r>
      <w:r w:rsidRPr="007A1B33">
        <w:rPr>
          <w:rFonts w:eastAsia="Times New Roman" w:cs="Times New Roman"/>
          <w:szCs w:val="24"/>
        </w:rPr>
        <w:t xml:space="preserve">, 903 F.2d 1262, 1265 (9th Cir. 1990)).  The withdrawn instruction incorporated an element that also used an objective standard when viewing whether the communication was a threat.  While this crime is not identical in its elements to the more general crime under 18 U.S.C. § 875(c), a court may want to consider whether the legal analysis regarding the </w:t>
      </w:r>
      <w:proofErr w:type="spellStart"/>
      <w:r w:rsidRPr="007A1B33">
        <w:rPr>
          <w:rFonts w:eastAsia="Times New Roman" w:cs="Times New Roman"/>
          <w:szCs w:val="24"/>
        </w:rPr>
        <w:t>mens</w:t>
      </w:r>
      <w:proofErr w:type="spellEnd"/>
      <w:r w:rsidRPr="007A1B33">
        <w:rPr>
          <w:rFonts w:eastAsia="Times New Roman" w:cs="Times New Roman"/>
          <w:szCs w:val="24"/>
        </w:rPr>
        <w:t xml:space="preserve"> rea element in </w:t>
      </w:r>
      <w:r w:rsidRPr="007A1B33">
        <w:rPr>
          <w:rFonts w:eastAsia="Times New Roman" w:cs="Times New Roman"/>
          <w:i/>
          <w:szCs w:val="24"/>
        </w:rPr>
        <w:t xml:space="preserve">Elonis </w:t>
      </w:r>
      <w:r w:rsidRPr="007A1B33">
        <w:rPr>
          <w:rFonts w:eastAsia="Times New Roman" w:cs="Times New Roman"/>
          <w:szCs w:val="24"/>
        </w:rPr>
        <w:t>applies to the more specific crime of threats against the President.</w:t>
      </w:r>
    </w:p>
    <w:p w14:paraId="7B448C54" w14:textId="77777777" w:rsidR="007A1B33" w:rsidRPr="007A1B33" w:rsidRDefault="007A1B33" w:rsidP="007A1B33">
      <w:pPr>
        <w:widowControl w:val="0"/>
        <w:spacing w:line="275" w:lineRule="auto"/>
        <w:rPr>
          <w:rFonts w:eastAsia="Times New Roman" w:cs="Times New Roman"/>
          <w:color w:val="000000"/>
          <w:szCs w:val="24"/>
        </w:rPr>
      </w:pPr>
    </w:p>
    <w:p w14:paraId="0FC87831" w14:textId="77777777" w:rsidR="007A1B33" w:rsidRPr="007A1B33" w:rsidRDefault="007A1B33" w:rsidP="007A1B33">
      <w:pPr>
        <w:rPr>
          <w:rFonts w:eastAsia="Times New Roman" w:cs="Times New Roman"/>
          <w:szCs w:val="24"/>
        </w:rPr>
      </w:pPr>
      <w:r w:rsidRPr="007A1B33">
        <w:rPr>
          <w:rFonts w:eastAsia="Times New Roman" w:cs="Times New Roman"/>
          <w:szCs w:val="24"/>
        </w:rPr>
        <w:tab/>
      </w:r>
      <w:r w:rsidRPr="007A1B33">
        <w:rPr>
          <w:rFonts w:eastAsia="Times New Roman" w:cs="Times New Roman"/>
          <w:i/>
          <w:szCs w:val="24"/>
        </w:rPr>
        <w:t xml:space="preserve">See also United States v. </w:t>
      </w:r>
      <w:proofErr w:type="spellStart"/>
      <w:r w:rsidRPr="007A1B33">
        <w:rPr>
          <w:rFonts w:eastAsia="Times New Roman" w:cs="Times New Roman"/>
          <w:i/>
          <w:szCs w:val="24"/>
        </w:rPr>
        <w:t>Bagdasarian</w:t>
      </w:r>
      <w:proofErr w:type="spellEnd"/>
      <w:r w:rsidRPr="007A1B33">
        <w:rPr>
          <w:rFonts w:eastAsia="Times New Roman" w:cs="Times New Roman"/>
          <w:szCs w:val="24"/>
        </w:rPr>
        <w:t>, 652 F.3d 1113, 1122-23 (9th Cir. 2011) (reversing</w:t>
      </w:r>
    </w:p>
    <w:p w14:paraId="18B7A514" w14:textId="77777777" w:rsidR="007A1B33" w:rsidRPr="007A1B33" w:rsidRDefault="007A1B33" w:rsidP="007A1B33">
      <w:pPr>
        <w:rPr>
          <w:rFonts w:eastAsia="Times New Roman" w:cs="Times New Roman"/>
          <w:szCs w:val="24"/>
        </w:rPr>
      </w:pPr>
      <w:r w:rsidRPr="007A1B33">
        <w:rPr>
          <w:rFonts w:eastAsia="Times New Roman" w:cs="Times New Roman"/>
          <w:szCs w:val="24"/>
        </w:rPr>
        <w:t>conviction under 18 U.S.C. § 879(a)(3), criminalizing threats against major presidential</w:t>
      </w:r>
    </w:p>
    <w:p w14:paraId="5844A95C" w14:textId="77777777" w:rsidR="007A1B33" w:rsidRPr="007A1B33" w:rsidRDefault="007A1B33" w:rsidP="007A1B33">
      <w:pPr>
        <w:rPr>
          <w:rFonts w:eastAsia="Times New Roman" w:cs="Times New Roman"/>
          <w:szCs w:val="24"/>
        </w:rPr>
      </w:pPr>
      <w:r w:rsidRPr="007A1B33">
        <w:rPr>
          <w:rFonts w:eastAsia="Times New Roman" w:cs="Times New Roman"/>
          <w:szCs w:val="24"/>
        </w:rPr>
        <w:t>candidates, when defendant’s statements were “predictive” and “exhortatory” but did not</w:t>
      </w:r>
    </w:p>
    <w:p w14:paraId="5D2217FF" w14:textId="77777777" w:rsidR="007A1B33" w:rsidRPr="007A1B33" w:rsidRDefault="007A1B33" w:rsidP="007A1B33">
      <w:pPr>
        <w:rPr>
          <w:rFonts w:eastAsia="Times New Roman" w:cs="Times New Roman"/>
          <w:szCs w:val="24"/>
        </w:rPr>
      </w:pPr>
      <w:r w:rsidRPr="007A1B33">
        <w:rPr>
          <w:rFonts w:eastAsia="Times New Roman" w:cs="Times New Roman"/>
          <w:szCs w:val="24"/>
        </w:rPr>
        <w:t>indicate speaker’s own intention to threaten then-candidate Obama).</w:t>
      </w:r>
    </w:p>
    <w:p w14:paraId="7FFF68DA" w14:textId="77777777" w:rsidR="007A1B33" w:rsidRPr="007A1B33" w:rsidRDefault="007A1B33" w:rsidP="007A1B33">
      <w:pPr>
        <w:widowControl w:val="0"/>
        <w:spacing w:line="275" w:lineRule="auto"/>
        <w:rPr>
          <w:rFonts w:eastAsia="Times New Roman" w:cs="Times New Roman"/>
          <w:color w:val="000000"/>
          <w:szCs w:val="24"/>
        </w:rPr>
      </w:pPr>
    </w:p>
    <w:p w14:paraId="04665D86" w14:textId="77777777" w:rsidR="007A1B33" w:rsidRPr="007A1B33" w:rsidRDefault="007A1B33" w:rsidP="007A1B33">
      <w:pPr>
        <w:widowControl w:val="0"/>
        <w:spacing w:line="275" w:lineRule="auto"/>
        <w:rPr>
          <w:rFonts w:eastAsia="Times New Roman" w:cs="Times New Roman"/>
          <w:color w:val="000000"/>
          <w:szCs w:val="24"/>
        </w:rPr>
      </w:pPr>
    </w:p>
    <w:p w14:paraId="661E8790" w14:textId="77777777" w:rsidR="007A1B33" w:rsidRPr="007A1B33" w:rsidRDefault="007A1B33" w:rsidP="007A1B33">
      <w:pPr>
        <w:widowControl w:val="0"/>
        <w:spacing w:line="275" w:lineRule="auto"/>
        <w:jc w:val="right"/>
        <w:rPr>
          <w:rFonts w:eastAsia="Times New Roman" w:cs="Times New Roman"/>
          <w:color w:val="000000"/>
          <w:szCs w:val="24"/>
        </w:rPr>
      </w:pPr>
      <w:r w:rsidRPr="007A1B33">
        <w:rPr>
          <w:rFonts w:eastAsia="Times New Roman" w:cs="Times New Roman"/>
          <w:i/>
          <w:color w:val="000000"/>
          <w:szCs w:val="24"/>
        </w:rPr>
        <w:t>Revised Sept. 2018</w:t>
      </w:r>
    </w:p>
    <w:p w14:paraId="0ACE18C0" w14:textId="0EA13AF4" w:rsidR="00C97E04" w:rsidRPr="007A1B33" w:rsidRDefault="00C97E04" w:rsidP="007A1B33"/>
    <w:sectPr w:rsidR="00C97E04" w:rsidRPr="007A1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61C42"/>
    <w:rsid w:val="00067581"/>
    <w:rsid w:val="000962BD"/>
    <w:rsid w:val="000C0753"/>
    <w:rsid w:val="000C6EEA"/>
    <w:rsid w:val="000E46DD"/>
    <w:rsid w:val="00156526"/>
    <w:rsid w:val="001A0B87"/>
    <w:rsid w:val="001D1F41"/>
    <w:rsid w:val="002810F9"/>
    <w:rsid w:val="00294291"/>
    <w:rsid w:val="002A23F9"/>
    <w:rsid w:val="002C3980"/>
    <w:rsid w:val="00311B89"/>
    <w:rsid w:val="00385EAC"/>
    <w:rsid w:val="003A725E"/>
    <w:rsid w:val="003B4349"/>
    <w:rsid w:val="003D3221"/>
    <w:rsid w:val="003E3B95"/>
    <w:rsid w:val="003F44F6"/>
    <w:rsid w:val="00412CD5"/>
    <w:rsid w:val="00420260"/>
    <w:rsid w:val="004232A7"/>
    <w:rsid w:val="00443346"/>
    <w:rsid w:val="00443FE7"/>
    <w:rsid w:val="004A2CFB"/>
    <w:rsid w:val="004D1662"/>
    <w:rsid w:val="004E4259"/>
    <w:rsid w:val="00542361"/>
    <w:rsid w:val="00550ED2"/>
    <w:rsid w:val="005A7428"/>
    <w:rsid w:val="005D7F8A"/>
    <w:rsid w:val="00646A26"/>
    <w:rsid w:val="006752C5"/>
    <w:rsid w:val="00675651"/>
    <w:rsid w:val="006B3C0B"/>
    <w:rsid w:val="006C06EF"/>
    <w:rsid w:val="007008EB"/>
    <w:rsid w:val="007437A7"/>
    <w:rsid w:val="00755375"/>
    <w:rsid w:val="00765755"/>
    <w:rsid w:val="007A1B33"/>
    <w:rsid w:val="007C6517"/>
    <w:rsid w:val="007D1A93"/>
    <w:rsid w:val="00812338"/>
    <w:rsid w:val="00813014"/>
    <w:rsid w:val="00890E7A"/>
    <w:rsid w:val="008962A3"/>
    <w:rsid w:val="008B4376"/>
    <w:rsid w:val="008B6CE7"/>
    <w:rsid w:val="00960C76"/>
    <w:rsid w:val="00970FFD"/>
    <w:rsid w:val="009947F5"/>
    <w:rsid w:val="009A2700"/>
    <w:rsid w:val="009A792F"/>
    <w:rsid w:val="009C0C69"/>
    <w:rsid w:val="009D0413"/>
    <w:rsid w:val="009F0A7C"/>
    <w:rsid w:val="00AA2B06"/>
    <w:rsid w:val="00AE279C"/>
    <w:rsid w:val="00AF516D"/>
    <w:rsid w:val="00B0682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E04"/>
    <w:rsid w:val="00CB6ACA"/>
    <w:rsid w:val="00DC38EF"/>
    <w:rsid w:val="00E56A96"/>
    <w:rsid w:val="00EA658F"/>
    <w:rsid w:val="00EA72FC"/>
    <w:rsid w:val="00EC15D6"/>
    <w:rsid w:val="00EE714D"/>
    <w:rsid w:val="00F85877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1696</Characters>
  <Application>Microsoft Office Word</Application>
  <DocSecurity>0</DocSecurity>
  <Lines>70</Lines>
  <Paragraphs>45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2022-05-19T17:47:00Z</dcterms:created>
  <dcterms:modified xsi:type="dcterms:W3CDTF">2022-05-19T17:47:00Z</dcterms:modified>
</cp:coreProperties>
</file>